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BF0E" w14:textId="1C7D59FB" w:rsidR="00AA5757" w:rsidRDefault="00AA5757" w:rsidP="00AA5757">
      <w:pPr>
        <w:pStyle w:val="3GPPHeader"/>
        <w:spacing w:after="60"/>
        <w:rPr>
          <w:sz w:val="32"/>
          <w:szCs w:val="32"/>
          <w:highlight w:val="yellow"/>
        </w:rPr>
      </w:pPr>
      <w:bookmarkStart w:id="0" w:name="_Hlk485401214"/>
      <w:r>
        <w:t>3GPP TSG-RAN WG2 #105bis</w:t>
      </w:r>
      <w:r>
        <w:rPr>
          <w:sz w:val="32"/>
          <w:szCs w:val="32"/>
        </w:rPr>
        <w:tab/>
      </w:r>
      <w:proofErr w:type="spellStart"/>
      <w:r>
        <w:rPr>
          <w:sz w:val="32"/>
          <w:szCs w:val="32"/>
        </w:rPr>
        <w:t>Tdoc</w:t>
      </w:r>
      <w:proofErr w:type="spellEnd"/>
      <w:r>
        <w:rPr>
          <w:sz w:val="32"/>
          <w:szCs w:val="32"/>
        </w:rPr>
        <w:t xml:space="preserve"> </w:t>
      </w:r>
      <w:r w:rsidRPr="005D5D45">
        <w:rPr>
          <w:sz w:val="32"/>
          <w:szCs w:val="32"/>
        </w:rPr>
        <w:t>R2-</w:t>
      </w:r>
      <w:r w:rsidR="00086180" w:rsidRPr="005D5D45">
        <w:rPr>
          <w:sz w:val="32"/>
          <w:szCs w:val="32"/>
        </w:rPr>
        <w:t>1904045</w:t>
      </w:r>
    </w:p>
    <w:p w14:paraId="049B3B8E" w14:textId="0AB4697B" w:rsidR="00AA5757" w:rsidRDefault="00854F02" w:rsidP="00AA5757">
      <w:pPr>
        <w:pStyle w:val="3GPPHeader"/>
      </w:pPr>
      <w:r>
        <w:t>Xi’an</w:t>
      </w:r>
      <w:r w:rsidRPr="00FC6BFA">
        <w:t xml:space="preserve">, </w:t>
      </w:r>
      <w:r>
        <w:t>China</w:t>
      </w:r>
      <w:r w:rsidRPr="00FC6BFA">
        <w:t xml:space="preserve">, </w:t>
      </w:r>
      <w:r>
        <w:t xml:space="preserve">08 Apr – 12 Apr </w:t>
      </w:r>
      <w:r w:rsidRPr="00FC6BFA">
        <w:t>201</w:t>
      </w:r>
      <w:r>
        <w:t>9</w:t>
      </w:r>
    </w:p>
    <w:p w14:paraId="5248644B" w14:textId="77777777" w:rsidR="00AA5757" w:rsidRDefault="00AA5757" w:rsidP="00AA5757">
      <w:pPr>
        <w:pStyle w:val="3GPPHeader"/>
      </w:pPr>
    </w:p>
    <w:p w14:paraId="3E3C6371" w14:textId="0AAF282F" w:rsidR="00AA5757" w:rsidRDefault="00AA5757" w:rsidP="00AA5757">
      <w:pPr>
        <w:pStyle w:val="3GPPHeader"/>
        <w:rPr>
          <w:sz w:val="22"/>
          <w:szCs w:val="22"/>
          <w:lang w:val="en-US"/>
        </w:rPr>
      </w:pPr>
      <w:r>
        <w:rPr>
          <w:sz w:val="22"/>
          <w:szCs w:val="22"/>
          <w:lang w:val="en-US"/>
        </w:rPr>
        <w:t>Agenda Item:</w:t>
      </w:r>
      <w:r>
        <w:rPr>
          <w:sz w:val="22"/>
          <w:szCs w:val="22"/>
          <w:lang w:val="en-US"/>
        </w:rPr>
        <w:tab/>
      </w:r>
      <w:r w:rsidR="00747A75" w:rsidRPr="00747A75">
        <w:rPr>
          <w:sz w:val="22"/>
          <w:szCs w:val="22"/>
          <w:lang w:val="en-US"/>
        </w:rPr>
        <w:t>11.7.2.2</w:t>
      </w:r>
    </w:p>
    <w:p w14:paraId="2DBFC9DB" w14:textId="77777777" w:rsidR="00AA5757" w:rsidRDefault="00AA5757" w:rsidP="00AA5757">
      <w:pPr>
        <w:pStyle w:val="3GPPHeader"/>
        <w:rPr>
          <w:sz w:val="22"/>
          <w:szCs w:val="22"/>
        </w:rPr>
      </w:pPr>
      <w:r>
        <w:rPr>
          <w:sz w:val="22"/>
          <w:szCs w:val="22"/>
        </w:rPr>
        <w:t>Source:</w:t>
      </w:r>
      <w:r>
        <w:rPr>
          <w:sz w:val="22"/>
          <w:szCs w:val="22"/>
        </w:rPr>
        <w:tab/>
        <w:t>Ericsson</w:t>
      </w:r>
    </w:p>
    <w:p w14:paraId="31AFAE4D" w14:textId="41E364D6" w:rsidR="00AA5757" w:rsidRDefault="00AA5757" w:rsidP="00AA5757">
      <w:pPr>
        <w:pStyle w:val="3GPPHeader"/>
        <w:rPr>
          <w:sz w:val="22"/>
          <w:szCs w:val="22"/>
        </w:rPr>
      </w:pPr>
      <w:r>
        <w:rPr>
          <w:sz w:val="22"/>
          <w:szCs w:val="22"/>
        </w:rPr>
        <w:t>Title:</w:t>
      </w:r>
      <w:r>
        <w:rPr>
          <w:sz w:val="22"/>
          <w:szCs w:val="22"/>
        </w:rPr>
        <w:tab/>
        <w:t xml:space="preserve">On the </w:t>
      </w:r>
      <w:r w:rsidR="005D68C5">
        <w:rPr>
          <w:sz w:val="22"/>
          <w:szCs w:val="22"/>
        </w:rPr>
        <w:t>s</w:t>
      </w:r>
      <w:r w:rsidR="00D773A8">
        <w:rPr>
          <w:sz w:val="22"/>
          <w:szCs w:val="22"/>
        </w:rPr>
        <w:t>upport</w:t>
      </w:r>
      <w:r>
        <w:rPr>
          <w:sz w:val="22"/>
          <w:szCs w:val="22"/>
        </w:rPr>
        <w:t xml:space="preserve"> of multiple configured grant</w:t>
      </w:r>
      <w:r w:rsidR="00EB4927">
        <w:rPr>
          <w:sz w:val="22"/>
          <w:szCs w:val="22"/>
        </w:rPr>
        <w:t xml:space="preserve"> </w:t>
      </w:r>
      <w:r w:rsidR="006C01A5">
        <w:rPr>
          <w:sz w:val="22"/>
          <w:szCs w:val="22"/>
        </w:rPr>
        <w:t>configurations</w:t>
      </w:r>
    </w:p>
    <w:p w14:paraId="3BBE8E59" w14:textId="77777777" w:rsidR="00AA5757" w:rsidRDefault="00AA5757" w:rsidP="00AA5757">
      <w:pPr>
        <w:pStyle w:val="3GPPHeader"/>
        <w:rPr>
          <w:sz w:val="22"/>
          <w:szCs w:val="22"/>
        </w:rPr>
      </w:pPr>
      <w:r>
        <w:rPr>
          <w:sz w:val="22"/>
          <w:szCs w:val="22"/>
        </w:rPr>
        <w:t>Document for:</w:t>
      </w:r>
      <w:r>
        <w:rPr>
          <w:sz w:val="22"/>
          <w:szCs w:val="22"/>
        </w:rPr>
        <w:tab/>
        <w:t>Discussion</w:t>
      </w:r>
    </w:p>
    <w:p w14:paraId="1867C606" w14:textId="77777777" w:rsidR="00AA5757" w:rsidRDefault="00AA5757" w:rsidP="00AA5757"/>
    <w:p w14:paraId="602497EA" w14:textId="77777777" w:rsidR="00AA5757" w:rsidRDefault="00AA5757" w:rsidP="00AA5757">
      <w:pPr>
        <w:pStyle w:val="Heading1"/>
        <w:numPr>
          <w:ilvl w:val="0"/>
          <w:numId w:val="20"/>
        </w:numPr>
        <w:textAlignment w:val="auto"/>
      </w:pPr>
      <w:bookmarkStart w:id="1" w:name="_Ref3212576"/>
      <w:r>
        <w:t>Introduction</w:t>
      </w:r>
      <w:bookmarkEnd w:id="1"/>
    </w:p>
    <w:p w14:paraId="1C7D07AB" w14:textId="254EA96A" w:rsidR="00933067" w:rsidRDefault="006324F4" w:rsidP="00933067">
      <w:pPr>
        <w:pStyle w:val="BodyText"/>
        <w:rPr>
          <w:lang w:val="en-US"/>
        </w:rPr>
      </w:pPr>
      <w:r>
        <w:rPr>
          <w:lang w:val="en-US"/>
        </w:rPr>
        <w:t>A</w:t>
      </w:r>
      <w:r w:rsidR="00996DE6">
        <w:rPr>
          <w:lang w:val="en-US"/>
        </w:rPr>
        <w:t>s described in the conclusions of TR 3</w:t>
      </w:r>
      <w:r w:rsidR="00127A8F">
        <w:rPr>
          <w:lang w:val="en-US"/>
        </w:rPr>
        <w:t>8</w:t>
      </w:r>
      <w:r w:rsidR="00996DE6">
        <w:rPr>
          <w:lang w:val="en-US"/>
        </w:rPr>
        <w:t>.825</w:t>
      </w:r>
      <w:r w:rsidR="00127A8F">
        <w:rPr>
          <w:lang w:val="en-US"/>
        </w:rPr>
        <w:t xml:space="preserve">, </w:t>
      </w:r>
      <w:r w:rsidR="00996DE6">
        <w:rPr>
          <w:lang w:val="en-US"/>
        </w:rPr>
        <w:t xml:space="preserve">multiple active configurations of configured grant </w:t>
      </w:r>
      <w:proofErr w:type="gramStart"/>
      <w:r w:rsidR="00DD276F">
        <w:rPr>
          <w:lang w:val="en-US"/>
        </w:rPr>
        <w:t>is</w:t>
      </w:r>
      <w:proofErr w:type="gramEnd"/>
      <w:r w:rsidR="00996DE6">
        <w:rPr>
          <w:lang w:val="en-US"/>
        </w:rPr>
        <w:t xml:space="preserve"> a recommended enhancement to satisfy QoS for wireless Ethernet when 5G network serves TSN traffic.</w:t>
      </w:r>
    </w:p>
    <w:p w14:paraId="299F3946" w14:textId="008F1DBC" w:rsidR="00767891" w:rsidRPr="00767891" w:rsidRDefault="00F40093" w:rsidP="00767891">
      <w:pPr>
        <w:rPr>
          <w:lang w:val="en-US"/>
        </w:rPr>
      </w:pPr>
      <w:r w:rsidRPr="00F40093">
        <w:rPr>
          <w:noProof/>
          <w:lang w:val="en-US"/>
        </w:rPr>
        <mc:AlternateContent>
          <mc:Choice Requires="wps">
            <w:drawing>
              <wp:inline distT="0" distB="0" distL="0" distR="0" wp14:anchorId="030F9E8C" wp14:editId="5E091D1A">
                <wp:extent cx="6096000" cy="1404620"/>
                <wp:effectExtent l="0" t="0" r="1905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0029042" w14:textId="77777777" w:rsidR="00F40093" w:rsidRPr="00D24060" w:rsidRDefault="00F40093" w:rsidP="00F40093">
                            <w:pPr>
                              <w:rPr>
                                <w:rFonts w:ascii="Arial" w:hAnsi="Arial" w:cs="Arial"/>
                                <w:sz w:val="18"/>
                                <w:lang w:val="en-US"/>
                              </w:rPr>
                            </w:pPr>
                            <w:r w:rsidRPr="00D24060">
                              <w:rPr>
                                <w:rFonts w:ascii="Arial" w:hAnsi="Arial" w:cs="Arial"/>
                                <w:sz w:val="18"/>
                                <w:lang w:val="en-US"/>
                              </w:rPr>
                              <w:t>Based on analysis of TSN traffic characteristics, the following enhancements are recommended for specification:</w:t>
                            </w:r>
                          </w:p>
                          <w:p w14:paraId="2D652006"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of provisioning, from Core Network to RAN, of TSN traffic pattern related information such as message periodicity, message size, message arrival time at gNB (DL) and UE (UL).</w:t>
                            </w:r>
                          </w:p>
                          <w:p w14:paraId="1B8A5D53"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for multiple simultaneous active CG and SPS configurations for a given BWP of a UE.</w:t>
                            </w:r>
                          </w:p>
                          <w:p w14:paraId="546F6864" w14:textId="55706C7F" w:rsidR="00F40093" w:rsidRPr="00D24060" w:rsidRDefault="00F40093" w:rsidP="006324F4">
                            <w:pPr>
                              <w:pStyle w:val="B1"/>
                              <w:rPr>
                                <w:rFonts w:cs="Arial"/>
                                <w:sz w:val="18"/>
                                <w:lang w:val="en-US"/>
                              </w:rPr>
                            </w:pPr>
                            <w:r w:rsidRPr="00D24060">
                              <w:rPr>
                                <w:rFonts w:cs="Arial"/>
                                <w:sz w:val="18"/>
                                <w:lang w:val="en-US"/>
                              </w:rPr>
                              <w:t>-</w:t>
                            </w:r>
                            <w:r w:rsidRPr="00D24060">
                              <w:rPr>
                                <w:rFonts w:cs="Arial"/>
                                <w:sz w:val="18"/>
                                <w:lang w:val="en-US"/>
                              </w:rPr>
                              <w:tab/>
                              <w:t>Support for shorter SPS periodicities than the existing ones</w:t>
                            </w:r>
                          </w:p>
                        </w:txbxContent>
                      </wps:txbx>
                      <wps:bodyPr rot="0" vert="horz" wrap="square" lIns="91440" tIns="45720" rIns="91440" bIns="45720" anchor="t" anchorCtr="0">
                        <a:spAutoFit/>
                      </wps:bodyPr>
                    </wps:wsp>
                  </a:graphicData>
                </a:graphic>
              </wp:inline>
            </w:drawing>
          </mc:Choice>
          <mc:Fallback>
            <w:pict>
              <v:shapetype w14:anchorId="030F9E8C"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">
                <v:textbox style="mso-fit-shape-to-text:t">
                  <w:txbxContent>
                    <w:p w14:paraId="70029042" w14:textId="77777777" w:rsidR="00F40093" w:rsidRPr="00D24060" w:rsidRDefault="00F40093" w:rsidP="00F40093">
                      <w:pPr>
                        <w:rPr>
                          <w:rFonts w:ascii="Arial" w:hAnsi="Arial" w:cs="Arial"/>
                          <w:sz w:val="18"/>
                          <w:lang w:val="en-US"/>
                        </w:rPr>
                      </w:pPr>
                      <w:r w:rsidRPr="00D24060">
                        <w:rPr>
                          <w:rFonts w:ascii="Arial" w:hAnsi="Arial" w:cs="Arial"/>
                          <w:sz w:val="18"/>
                          <w:lang w:val="en-US"/>
                        </w:rPr>
                        <w:t>Based on analysis of TSN traffic characteristics, the following enhancements are recommended for specification:</w:t>
                      </w:r>
                    </w:p>
                    <w:p w14:paraId="2D652006"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of provisioning, from Core Network to RAN, of TSN traffic pattern related information such as message periodicity, message size, message arrival time at gNB (DL) and UE (UL).</w:t>
                      </w:r>
                    </w:p>
                    <w:p w14:paraId="1B8A5D53" w14:textId="77777777" w:rsidR="00F40093" w:rsidRPr="00D24060" w:rsidRDefault="00F40093" w:rsidP="00F40093">
                      <w:pPr>
                        <w:pStyle w:val="B1"/>
                        <w:rPr>
                          <w:rFonts w:cs="Arial"/>
                          <w:sz w:val="18"/>
                          <w:lang w:val="en-US"/>
                        </w:rPr>
                      </w:pPr>
                      <w:r w:rsidRPr="00D24060">
                        <w:rPr>
                          <w:rFonts w:cs="Arial"/>
                          <w:sz w:val="18"/>
                          <w:lang w:val="en-US"/>
                        </w:rPr>
                        <w:t>-</w:t>
                      </w:r>
                      <w:r w:rsidRPr="00D24060">
                        <w:rPr>
                          <w:rFonts w:cs="Arial"/>
                          <w:sz w:val="18"/>
                          <w:lang w:val="en-US"/>
                        </w:rPr>
                        <w:tab/>
                        <w:t>Support for multiple simultaneous active CG and SPS configurations for a given BWP of a UE.</w:t>
                      </w:r>
                    </w:p>
                    <w:p w14:paraId="546F6864" w14:textId="55706C7F" w:rsidR="00F40093" w:rsidRPr="00D24060" w:rsidRDefault="00F40093" w:rsidP="006324F4">
                      <w:pPr>
                        <w:pStyle w:val="B1"/>
                        <w:rPr>
                          <w:rFonts w:cs="Arial"/>
                          <w:sz w:val="18"/>
                          <w:lang w:val="en-US"/>
                        </w:rPr>
                      </w:pPr>
                      <w:r w:rsidRPr="00D24060">
                        <w:rPr>
                          <w:rFonts w:cs="Arial"/>
                          <w:sz w:val="18"/>
                          <w:lang w:val="en-US"/>
                        </w:rPr>
                        <w:t>-</w:t>
                      </w:r>
                      <w:r w:rsidRPr="00D24060">
                        <w:rPr>
                          <w:rFonts w:cs="Arial"/>
                          <w:sz w:val="18"/>
                          <w:lang w:val="en-US"/>
                        </w:rPr>
                        <w:tab/>
                        <w:t>Support for shorter SPS periodicities than the existing ones</w:t>
                      </w:r>
                    </w:p>
                  </w:txbxContent>
                </v:textbox>
                <w10:anchorlock/>
              </v:shape>
            </w:pict>
          </mc:Fallback>
        </mc:AlternateContent>
      </w:r>
    </w:p>
    <w:p w14:paraId="14660760" w14:textId="28E28C6B" w:rsidR="00DB6985" w:rsidRPr="00C77B04" w:rsidRDefault="008524A2" w:rsidP="00AA5757">
      <w:pPr>
        <w:rPr>
          <w:rFonts w:ascii="Arial" w:eastAsia="Times New Roman" w:hAnsi="Arial"/>
          <w:lang w:val="en-US" w:eastAsia="zh-CN"/>
        </w:rPr>
      </w:pPr>
      <w:r>
        <w:rPr>
          <w:rFonts w:ascii="Arial" w:eastAsia="Times New Roman" w:hAnsi="Arial"/>
          <w:lang w:val="en-US" w:eastAsia="zh-CN"/>
        </w:rPr>
        <w:t>In addition, i</w:t>
      </w:r>
      <w:r w:rsidR="00AC0D63" w:rsidRPr="00C77B04">
        <w:rPr>
          <w:rFonts w:ascii="Arial" w:eastAsia="Times New Roman" w:hAnsi="Arial"/>
          <w:lang w:val="en-US" w:eastAsia="zh-CN"/>
        </w:rPr>
        <w:t xml:space="preserve">n the agreed </w:t>
      </w:r>
      <w:r w:rsidR="00C77B04" w:rsidRPr="00C77B04">
        <w:rPr>
          <w:rFonts w:ascii="Arial" w:eastAsia="Times New Roman" w:hAnsi="Arial"/>
          <w:lang w:val="en-US" w:eastAsia="zh-CN"/>
        </w:rPr>
        <w:t xml:space="preserve">RAN1-lead WI on </w:t>
      </w:r>
      <w:proofErr w:type="spellStart"/>
      <w:r w:rsidR="00C77B04" w:rsidRPr="00C77B04">
        <w:rPr>
          <w:rFonts w:ascii="Arial" w:eastAsia="Times New Roman" w:hAnsi="Arial"/>
          <w:lang w:val="en-US" w:eastAsia="zh-CN"/>
        </w:rPr>
        <w:t>eURLLC</w:t>
      </w:r>
      <w:proofErr w:type="spellEnd"/>
      <w:r w:rsidR="00F64428">
        <w:rPr>
          <w:rFonts w:ascii="Arial" w:eastAsia="Times New Roman" w:hAnsi="Arial"/>
          <w:lang w:val="en-US" w:eastAsia="zh-CN"/>
        </w:rPr>
        <w:t xml:space="preserve"> </w:t>
      </w:r>
      <w:r w:rsidR="00F64428">
        <w:rPr>
          <w:rFonts w:ascii="Arial" w:eastAsia="Times New Roman" w:hAnsi="Arial"/>
          <w:lang w:val="en-US" w:eastAsia="zh-CN"/>
        </w:rPr>
        <w:fldChar w:fldCharType="begin"/>
      </w:r>
      <w:r w:rsidR="00F64428">
        <w:rPr>
          <w:rFonts w:ascii="Arial" w:eastAsia="Times New Roman" w:hAnsi="Arial"/>
          <w:lang w:val="en-US" w:eastAsia="zh-CN"/>
        </w:rPr>
        <w:instrText xml:space="preserve"> REF _Ref3982888 \n \h </w:instrText>
      </w:r>
      <w:r w:rsidR="00F64428">
        <w:rPr>
          <w:rFonts w:ascii="Arial" w:eastAsia="Times New Roman" w:hAnsi="Arial"/>
          <w:lang w:val="en-US" w:eastAsia="zh-CN"/>
        </w:rPr>
      </w:r>
      <w:r w:rsidR="00F64428">
        <w:rPr>
          <w:rFonts w:ascii="Arial" w:eastAsia="Times New Roman" w:hAnsi="Arial"/>
          <w:lang w:val="en-US" w:eastAsia="zh-CN"/>
        </w:rPr>
        <w:fldChar w:fldCharType="separate"/>
      </w:r>
      <w:r w:rsidR="00F64428">
        <w:rPr>
          <w:rFonts w:ascii="Arial" w:eastAsia="Times New Roman" w:hAnsi="Arial"/>
          <w:cs/>
          <w:lang w:val="en-US" w:eastAsia="zh-CN"/>
        </w:rPr>
        <w:t>‎</w:t>
      </w:r>
      <w:r w:rsidR="00F64428">
        <w:rPr>
          <w:rFonts w:ascii="Arial" w:eastAsia="Times New Roman" w:hAnsi="Arial"/>
          <w:lang w:val="en-US" w:eastAsia="zh-CN"/>
        </w:rPr>
        <w:t>[1]</w:t>
      </w:r>
      <w:r w:rsidR="00F64428">
        <w:rPr>
          <w:rFonts w:ascii="Arial" w:eastAsia="Times New Roman" w:hAnsi="Arial"/>
          <w:lang w:val="en-US" w:eastAsia="zh-CN"/>
        </w:rPr>
        <w:fldChar w:fldCharType="end"/>
      </w:r>
      <w:r w:rsidR="00C77B04" w:rsidRPr="00C77B04">
        <w:rPr>
          <w:rFonts w:ascii="Arial" w:eastAsia="Times New Roman" w:hAnsi="Arial"/>
          <w:lang w:val="en-US" w:eastAsia="zh-CN"/>
        </w:rPr>
        <w:t xml:space="preserve">, </w:t>
      </w:r>
      <w:r w:rsidR="00DB0B14">
        <w:rPr>
          <w:rFonts w:ascii="Arial" w:eastAsia="Times New Roman" w:hAnsi="Arial"/>
          <w:lang w:val="en-US" w:eastAsia="zh-CN"/>
        </w:rPr>
        <w:t xml:space="preserve">it is mentioned to support this feature. </w:t>
      </w:r>
    </w:p>
    <w:p w14:paraId="6080ADFF" w14:textId="119A58BD" w:rsidR="00AC0D63" w:rsidRDefault="00AC0D63" w:rsidP="00AA5757">
      <w:pPr>
        <w:rPr>
          <w:lang w:val="en-US"/>
        </w:rPr>
      </w:pPr>
      <w:r w:rsidRPr="00F40093">
        <w:rPr>
          <w:noProof/>
          <w:lang w:val="en-US"/>
        </w:rPr>
        <mc:AlternateContent>
          <mc:Choice Requires="wps">
            <w:drawing>
              <wp:inline distT="0" distB="0" distL="0" distR="0" wp14:anchorId="22FAC66D" wp14:editId="099AF98D">
                <wp:extent cx="6096000" cy="1404620"/>
                <wp:effectExtent l="0" t="0" r="19050"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8D0CE9E" w14:textId="77777777" w:rsidR="00AC0D63" w:rsidRPr="000A536C" w:rsidRDefault="00AC0D63" w:rsidP="00AC0D63">
                            <w:pPr>
                              <w:numPr>
                                <w:ilvl w:val="0"/>
                                <w:numId w:val="46"/>
                              </w:numPr>
                              <w:tabs>
                                <w:tab w:val="num" w:pos="709"/>
                                <w:tab w:val="num" w:pos="2160"/>
                              </w:tabs>
                              <w:overflowPunct w:val="0"/>
                              <w:autoSpaceDE w:val="0"/>
                              <w:autoSpaceDN w:val="0"/>
                              <w:adjustRightInd w:val="0"/>
                              <w:spacing w:after="0"/>
                              <w:jc w:val="both"/>
                              <w:textAlignment w:val="baseline"/>
                              <w:rPr>
                                <w:rFonts w:ascii="Arial" w:hAnsi="Arial" w:cs="Arial"/>
                                <w:bCs/>
                                <w:sz w:val="18"/>
                                <w:lang w:val="en-US"/>
                              </w:rPr>
                            </w:pPr>
                            <w:bookmarkStart w:id="2" w:name="OLE_LINK17"/>
                            <w:r w:rsidRPr="000A536C">
                              <w:rPr>
                                <w:rFonts w:ascii="Arial" w:hAnsi="Arial" w:cs="Arial"/>
                                <w:bCs/>
                                <w:sz w:val="18"/>
                                <w:lang w:val="en-US"/>
                              </w:rPr>
                              <w:t xml:space="preserve">Specification of </w:t>
                            </w:r>
                            <w:bookmarkStart w:id="3" w:name="OLE_LINK2"/>
                            <w:r w:rsidRPr="000A536C">
                              <w:rPr>
                                <w:rFonts w:ascii="Arial" w:hAnsi="Arial" w:cs="Arial"/>
                                <w:sz w:val="18"/>
                                <w:lang w:eastAsia="zh-CN"/>
                              </w:rPr>
                              <w:t>enhanced UL configured grant transmission</w:t>
                            </w:r>
                            <w:bookmarkEnd w:id="3"/>
                            <w:r w:rsidRPr="000A536C">
                              <w:rPr>
                                <w:rFonts w:ascii="Arial" w:hAnsi="Arial" w:cs="Arial"/>
                                <w:bCs/>
                                <w:sz w:val="18"/>
                                <w:lang w:val="en-US"/>
                              </w:rPr>
                              <w:t xml:space="preserve"> [RAN1, RAN2]</w:t>
                            </w:r>
                          </w:p>
                          <w:p w14:paraId="4D934C01" w14:textId="77777777" w:rsidR="00AC0D63" w:rsidRPr="000A536C" w:rsidRDefault="00AC0D63" w:rsidP="00AC0D63">
                            <w:pPr>
                              <w:numPr>
                                <w:ilvl w:val="1"/>
                                <w:numId w:val="46"/>
                              </w:numPr>
                              <w:overflowPunct w:val="0"/>
                              <w:autoSpaceDE w:val="0"/>
                              <w:autoSpaceDN w:val="0"/>
                              <w:adjustRightInd w:val="0"/>
                              <w:spacing w:after="0"/>
                              <w:jc w:val="both"/>
                              <w:textAlignment w:val="baseline"/>
                              <w:rPr>
                                <w:rFonts w:ascii="Arial" w:hAnsi="Arial" w:cs="Arial"/>
                                <w:bCs/>
                                <w:sz w:val="18"/>
                                <w:lang w:val="en-US"/>
                              </w:rPr>
                            </w:pPr>
                            <w:r w:rsidRPr="000A536C">
                              <w:rPr>
                                <w:rFonts w:ascii="Arial" w:hAnsi="Arial" w:cs="Arial"/>
                                <w:sz w:val="18"/>
                                <w:lang w:eastAsia="zh-CN"/>
                              </w:rPr>
                              <w:t>Mu</w:t>
                            </w:r>
                            <w:r w:rsidRPr="000A536C">
                              <w:rPr>
                                <w:rFonts w:ascii="Arial" w:hAnsi="Arial" w:cs="Arial"/>
                                <w:sz w:val="18"/>
                              </w:rPr>
                              <w:t xml:space="preserve">ltiple active configured grant type 1 and type 2 configurations for a given BWP of a serving cell </w:t>
                            </w:r>
                          </w:p>
                          <w:p w14:paraId="26D79C94" w14:textId="77777777" w:rsidR="00AC0D63" w:rsidRPr="000A536C" w:rsidRDefault="00AC0D63" w:rsidP="00AC0D63">
                            <w:pPr>
                              <w:numPr>
                                <w:ilvl w:val="2"/>
                                <w:numId w:val="46"/>
                              </w:numPr>
                              <w:overflowPunct w:val="0"/>
                              <w:autoSpaceDE w:val="0"/>
                              <w:autoSpaceDN w:val="0"/>
                              <w:adjustRightInd w:val="0"/>
                              <w:spacing w:after="0"/>
                              <w:jc w:val="both"/>
                              <w:textAlignment w:val="baseline"/>
                              <w:rPr>
                                <w:rFonts w:ascii="Arial" w:hAnsi="Arial" w:cs="Arial"/>
                                <w:bCs/>
                                <w:sz w:val="18"/>
                                <w:lang w:val="en-US"/>
                              </w:rPr>
                            </w:pPr>
                            <w:bookmarkStart w:id="4" w:name="OLE_LINK14"/>
                            <w:r w:rsidRPr="000A536C">
                              <w:rPr>
                                <w:rFonts w:ascii="Arial" w:hAnsi="Arial" w:cs="Arial"/>
                                <w:bCs/>
                                <w:sz w:val="18"/>
                                <w:lang w:val="en-US" w:eastAsia="zh-CN"/>
                              </w:rPr>
                              <w:t>N</w:t>
                            </w:r>
                            <w:bookmarkStart w:id="5" w:name="OLE_LINK15"/>
                            <w:r w:rsidRPr="000A536C">
                              <w:rPr>
                                <w:rFonts w:ascii="Arial" w:hAnsi="Arial" w:cs="Arial"/>
                                <w:bCs/>
                                <w:sz w:val="18"/>
                                <w:lang w:val="en-US" w:eastAsia="zh-CN"/>
                              </w:rPr>
                              <w:t xml:space="preserve">ote: V2X use cases are also considered </w:t>
                            </w:r>
                            <w:bookmarkEnd w:id="2"/>
                            <w:bookmarkEnd w:id="4"/>
                            <w:bookmarkEnd w:id="5"/>
                          </w:p>
                        </w:txbxContent>
                      </wps:txbx>
                      <wps:bodyPr rot="0" vert="horz" wrap="square" lIns="91440" tIns="45720" rIns="91440" bIns="45720" anchor="t" anchorCtr="0">
                        <a:spAutoFit/>
                      </wps:bodyPr>
                    </wps:wsp>
                  </a:graphicData>
                </a:graphic>
              </wp:inline>
            </w:drawing>
          </mc:Choice>
          <mc:Fallback>
            <w:pict>
              <v:shape w14:anchorId="22FAC66D"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G1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0eDxtSkCAABMBAAADgAAAAAAAAAAAAAAAAAuAgAAZHJzL2Uyb0Rv&#10;Yy54bWxQSwECLQAUAAYACAAAACEApFEoHtsAAAAFAQAADwAAAAAAAAAAAAAAAACDBAAAZHJzL2Rv&#10;d25yZXYueG1sUEsFBgAAAAAEAAQA8wAAAIsFAAAAAA==&#10;">
                <v:textbox style="mso-fit-shape-to-text:t">
                  <w:txbxContent>
                    <w:p w14:paraId="08D0CE9E" w14:textId="77777777" w:rsidR="00AC0D63" w:rsidRPr="000A536C" w:rsidRDefault="00AC0D63" w:rsidP="00AC0D63">
                      <w:pPr>
                        <w:numPr>
                          <w:ilvl w:val="0"/>
                          <w:numId w:val="46"/>
                        </w:numPr>
                        <w:tabs>
                          <w:tab w:val="num" w:pos="709"/>
                          <w:tab w:val="num" w:pos="2160"/>
                        </w:tabs>
                        <w:overflowPunct w:val="0"/>
                        <w:autoSpaceDE w:val="0"/>
                        <w:autoSpaceDN w:val="0"/>
                        <w:adjustRightInd w:val="0"/>
                        <w:spacing w:after="0"/>
                        <w:jc w:val="both"/>
                        <w:textAlignment w:val="baseline"/>
                        <w:rPr>
                          <w:rFonts w:ascii="Arial" w:hAnsi="Arial" w:cs="Arial"/>
                          <w:bCs/>
                          <w:sz w:val="18"/>
                          <w:lang w:val="en-US"/>
                        </w:rPr>
                      </w:pPr>
                      <w:bookmarkStart w:id="7" w:name="OLE_LINK17"/>
                      <w:r w:rsidRPr="000A536C">
                        <w:rPr>
                          <w:rFonts w:ascii="Arial" w:hAnsi="Arial" w:cs="Arial"/>
                          <w:bCs/>
                          <w:sz w:val="18"/>
                          <w:lang w:val="en-US"/>
                        </w:rPr>
                        <w:t xml:space="preserve">Specification of </w:t>
                      </w:r>
                      <w:bookmarkStart w:id="8" w:name="OLE_LINK2"/>
                      <w:r w:rsidRPr="000A536C">
                        <w:rPr>
                          <w:rFonts w:ascii="Arial" w:hAnsi="Arial" w:cs="Arial"/>
                          <w:sz w:val="18"/>
                          <w:lang w:eastAsia="zh-CN"/>
                        </w:rPr>
                        <w:t>enhanced UL configured grant transmission</w:t>
                      </w:r>
                      <w:bookmarkEnd w:id="8"/>
                      <w:r w:rsidRPr="000A536C">
                        <w:rPr>
                          <w:rFonts w:ascii="Arial" w:hAnsi="Arial" w:cs="Arial"/>
                          <w:bCs/>
                          <w:sz w:val="18"/>
                          <w:lang w:val="en-US"/>
                        </w:rPr>
                        <w:t xml:space="preserve"> [RAN1, RAN2]</w:t>
                      </w:r>
                    </w:p>
                    <w:p w14:paraId="4D934C01" w14:textId="77777777" w:rsidR="00AC0D63" w:rsidRPr="000A536C" w:rsidRDefault="00AC0D63" w:rsidP="00AC0D63">
                      <w:pPr>
                        <w:numPr>
                          <w:ilvl w:val="1"/>
                          <w:numId w:val="46"/>
                        </w:numPr>
                        <w:overflowPunct w:val="0"/>
                        <w:autoSpaceDE w:val="0"/>
                        <w:autoSpaceDN w:val="0"/>
                        <w:adjustRightInd w:val="0"/>
                        <w:spacing w:after="0"/>
                        <w:jc w:val="both"/>
                        <w:textAlignment w:val="baseline"/>
                        <w:rPr>
                          <w:rFonts w:ascii="Arial" w:hAnsi="Arial" w:cs="Arial"/>
                          <w:bCs/>
                          <w:sz w:val="18"/>
                          <w:lang w:val="en-US"/>
                        </w:rPr>
                      </w:pPr>
                      <w:r w:rsidRPr="000A536C">
                        <w:rPr>
                          <w:rFonts w:ascii="Arial" w:hAnsi="Arial" w:cs="Arial"/>
                          <w:sz w:val="18"/>
                          <w:lang w:eastAsia="zh-CN"/>
                        </w:rPr>
                        <w:t>Mu</w:t>
                      </w:r>
                      <w:r w:rsidRPr="000A536C">
                        <w:rPr>
                          <w:rFonts w:ascii="Arial" w:hAnsi="Arial" w:cs="Arial"/>
                          <w:sz w:val="18"/>
                        </w:rPr>
                        <w:t xml:space="preserve">ltiple active configured grant type 1 and type 2 configurations for a given BWP of a serving cell </w:t>
                      </w:r>
                    </w:p>
                    <w:p w14:paraId="26D79C94" w14:textId="77777777" w:rsidR="00AC0D63" w:rsidRPr="000A536C" w:rsidRDefault="00AC0D63" w:rsidP="00AC0D63">
                      <w:pPr>
                        <w:numPr>
                          <w:ilvl w:val="2"/>
                          <w:numId w:val="46"/>
                        </w:numPr>
                        <w:overflowPunct w:val="0"/>
                        <w:autoSpaceDE w:val="0"/>
                        <w:autoSpaceDN w:val="0"/>
                        <w:adjustRightInd w:val="0"/>
                        <w:spacing w:after="0"/>
                        <w:jc w:val="both"/>
                        <w:textAlignment w:val="baseline"/>
                        <w:rPr>
                          <w:rFonts w:ascii="Arial" w:hAnsi="Arial" w:cs="Arial"/>
                          <w:bCs/>
                          <w:sz w:val="18"/>
                          <w:lang w:val="en-US"/>
                        </w:rPr>
                      </w:pPr>
                      <w:bookmarkStart w:id="9" w:name="OLE_LINK14"/>
                      <w:r w:rsidRPr="000A536C">
                        <w:rPr>
                          <w:rFonts w:ascii="Arial" w:hAnsi="Arial" w:cs="Arial"/>
                          <w:bCs/>
                          <w:sz w:val="18"/>
                          <w:lang w:val="en-US" w:eastAsia="zh-CN"/>
                        </w:rPr>
                        <w:t>N</w:t>
                      </w:r>
                      <w:bookmarkStart w:id="10" w:name="OLE_LINK15"/>
                      <w:r w:rsidRPr="000A536C">
                        <w:rPr>
                          <w:rFonts w:ascii="Arial" w:hAnsi="Arial" w:cs="Arial"/>
                          <w:bCs/>
                          <w:sz w:val="18"/>
                          <w:lang w:val="en-US" w:eastAsia="zh-CN"/>
                        </w:rPr>
                        <w:t xml:space="preserve">ote: V2X use cases are also considered </w:t>
                      </w:r>
                      <w:bookmarkEnd w:id="7"/>
                      <w:bookmarkEnd w:id="9"/>
                      <w:bookmarkEnd w:id="10"/>
                    </w:p>
                  </w:txbxContent>
                </v:textbox>
                <w10:anchorlock/>
              </v:shape>
            </w:pict>
          </mc:Fallback>
        </mc:AlternateContent>
      </w:r>
    </w:p>
    <w:p w14:paraId="0F6FE9F5" w14:textId="411B6E27" w:rsidR="00DF7198" w:rsidRPr="00F710A8" w:rsidRDefault="00DB6DBD" w:rsidP="00AA5757">
      <w:pPr>
        <w:rPr>
          <w:rFonts w:ascii="Arial" w:eastAsia="Times New Roman" w:hAnsi="Arial"/>
          <w:lang w:val="en-US" w:eastAsia="zh-CN"/>
        </w:rPr>
      </w:pPr>
      <w:r w:rsidRPr="00DB6DBD">
        <w:rPr>
          <w:rFonts w:ascii="Arial" w:eastAsia="Times New Roman" w:hAnsi="Arial"/>
          <w:lang w:val="en-US" w:eastAsia="zh-CN"/>
        </w:rPr>
        <w:t>In this pa</w:t>
      </w:r>
      <w:r>
        <w:rPr>
          <w:rFonts w:ascii="Arial" w:eastAsia="Times New Roman" w:hAnsi="Arial"/>
          <w:lang w:val="en-US" w:eastAsia="zh-CN"/>
        </w:rPr>
        <w:t>p</w:t>
      </w:r>
      <w:r w:rsidRPr="00DB6DBD">
        <w:rPr>
          <w:rFonts w:ascii="Arial" w:eastAsia="Times New Roman" w:hAnsi="Arial"/>
          <w:lang w:val="en-US" w:eastAsia="zh-CN"/>
        </w:rPr>
        <w:t>er</w:t>
      </w:r>
      <w:r>
        <w:rPr>
          <w:rFonts w:ascii="Arial" w:eastAsia="Times New Roman" w:hAnsi="Arial"/>
          <w:lang w:val="en-US" w:eastAsia="zh-CN"/>
        </w:rPr>
        <w:t xml:space="preserve">, we discuss </w:t>
      </w:r>
      <w:r w:rsidR="00F710A8">
        <w:rPr>
          <w:rFonts w:ascii="Arial" w:eastAsia="Times New Roman" w:hAnsi="Arial"/>
          <w:lang w:val="en-US" w:eastAsia="zh-CN"/>
        </w:rPr>
        <w:t xml:space="preserve">the </w:t>
      </w:r>
      <w:r w:rsidR="00EC5DC0">
        <w:rPr>
          <w:rFonts w:ascii="Arial" w:eastAsia="Times New Roman" w:hAnsi="Arial"/>
          <w:lang w:val="en-US" w:eastAsia="zh-CN"/>
        </w:rPr>
        <w:t xml:space="preserve">necessary </w:t>
      </w:r>
      <w:r w:rsidR="001065B1">
        <w:rPr>
          <w:rFonts w:ascii="Arial" w:eastAsia="Times New Roman" w:hAnsi="Arial"/>
          <w:lang w:val="en-US" w:eastAsia="zh-CN"/>
        </w:rPr>
        <w:t xml:space="preserve">features </w:t>
      </w:r>
      <w:r w:rsidR="00EC5DC0">
        <w:rPr>
          <w:rFonts w:ascii="Arial" w:eastAsia="Times New Roman" w:hAnsi="Arial"/>
          <w:lang w:val="en-US" w:eastAsia="zh-CN"/>
        </w:rPr>
        <w:t xml:space="preserve">to support </w:t>
      </w:r>
      <w:r w:rsidR="00F710A8">
        <w:rPr>
          <w:rFonts w:ascii="Arial" w:eastAsia="Times New Roman" w:hAnsi="Arial"/>
          <w:lang w:val="en-US" w:eastAsia="zh-CN"/>
        </w:rPr>
        <w:t xml:space="preserve">multiple configured grant </w:t>
      </w:r>
      <w:r w:rsidR="001E6FA5">
        <w:rPr>
          <w:rFonts w:ascii="Arial" w:eastAsia="Times New Roman" w:hAnsi="Arial"/>
          <w:lang w:val="en-US" w:eastAsia="zh-CN"/>
        </w:rPr>
        <w:t>configuration</w:t>
      </w:r>
      <w:r w:rsidR="00EC5DC0">
        <w:rPr>
          <w:rFonts w:ascii="Arial" w:eastAsia="Times New Roman" w:hAnsi="Arial"/>
          <w:lang w:val="en-US" w:eastAsia="zh-CN"/>
        </w:rPr>
        <w:t xml:space="preserve">, while the other papers </w:t>
      </w:r>
      <w:r w:rsidR="00FC08D7">
        <w:rPr>
          <w:rFonts w:ascii="Arial" w:eastAsia="Times New Roman" w:hAnsi="Arial"/>
          <w:lang w:val="en-US" w:eastAsia="zh-CN"/>
        </w:rPr>
        <w:fldChar w:fldCharType="begin"/>
      </w:r>
      <w:r w:rsidR="00FC08D7">
        <w:rPr>
          <w:rFonts w:ascii="Arial" w:eastAsia="Times New Roman" w:hAnsi="Arial"/>
          <w:lang w:val="en-US" w:eastAsia="zh-CN"/>
        </w:rPr>
        <w:instrText xml:space="preserve"> REF _Ref4603913 \r \h </w:instrText>
      </w:r>
      <w:r w:rsidR="00FC08D7">
        <w:rPr>
          <w:rFonts w:ascii="Arial" w:eastAsia="Times New Roman" w:hAnsi="Arial"/>
          <w:lang w:val="en-US" w:eastAsia="zh-CN"/>
        </w:rPr>
      </w:r>
      <w:r w:rsidR="00FC08D7">
        <w:rPr>
          <w:rFonts w:ascii="Arial" w:eastAsia="Times New Roman" w:hAnsi="Arial"/>
          <w:lang w:val="en-US" w:eastAsia="zh-CN"/>
        </w:rPr>
        <w:fldChar w:fldCharType="separate"/>
      </w:r>
      <w:r w:rsidR="00FC08D7">
        <w:rPr>
          <w:rFonts w:ascii="Arial" w:eastAsia="Times New Roman" w:hAnsi="Arial"/>
          <w:lang w:val="en-US" w:eastAsia="zh-CN"/>
        </w:rPr>
        <w:t>[3]</w:t>
      </w:r>
      <w:r w:rsidR="00FC08D7">
        <w:rPr>
          <w:rFonts w:ascii="Arial" w:eastAsia="Times New Roman" w:hAnsi="Arial"/>
          <w:lang w:val="en-US" w:eastAsia="zh-CN"/>
        </w:rPr>
        <w:fldChar w:fldCharType="end"/>
      </w:r>
      <w:r w:rsidR="00FC08D7">
        <w:rPr>
          <w:rFonts w:ascii="Arial" w:eastAsia="Times New Roman" w:hAnsi="Arial"/>
          <w:lang w:val="en-US" w:eastAsia="zh-CN"/>
        </w:rPr>
        <w:fldChar w:fldCharType="begin"/>
      </w:r>
      <w:r w:rsidR="00FC08D7">
        <w:rPr>
          <w:rFonts w:ascii="Arial" w:eastAsia="Times New Roman" w:hAnsi="Arial"/>
          <w:lang w:val="en-US" w:eastAsia="zh-CN"/>
        </w:rPr>
        <w:instrText xml:space="preserve"> REF _Ref4603920 \r \h </w:instrText>
      </w:r>
      <w:r w:rsidR="00FC08D7">
        <w:rPr>
          <w:rFonts w:ascii="Arial" w:eastAsia="Times New Roman" w:hAnsi="Arial"/>
          <w:lang w:val="en-US" w:eastAsia="zh-CN"/>
        </w:rPr>
      </w:r>
      <w:r w:rsidR="00FC08D7">
        <w:rPr>
          <w:rFonts w:ascii="Arial" w:eastAsia="Times New Roman" w:hAnsi="Arial"/>
          <w:lang w:val="en-US" w:eastAsia="zh-CN"/>
        </w:rPr>
        <w:fldChar w:fldCharType="separate"/>
      </w:r>
      <w:r w:rsidR="00FC08D7">
        <w:rPr>
          <w:rFonts w:ascii="Arial" w:eastAsia="Times New Roman" w:hAnsi="Arial"/>
          <w:lang w:val="en-US" w:eastAsia="zh-CN"/>
        </w:rPr>
        <w:t>[4]</w:t>
      </w:r>
      <w:r w:rsidR="00FC08D7">
        <w:rPr>
          <w:rFonts w:ascii="Arial" w:eastAsia="Times New Roman" w:hAnsi="Arial"/>
          <w:lang w:val="en-US" w:eastAsia="zh-CN"/>
        </w:rPr>
        <w:fldChar w:fldCharType="end"/>
      </w:r>
      <w:r w:rsidR="00FC08D7">
        <w:rPr>
          <w:rFonts w:ascii="Arial" w:eastAsia="Times New Roman" w:hAnsi="Arial"/>
          <w:lang w:val="en-US" w:eastAsia="zh-CN"/>
        </w:rPr>
        <w:t xml:space="preserve"> </w:t>
      </w:r>
      <w:r w:rsidR="00EC5DC0">
        <w:rPr>
          <w:rFonts w:ascii="Arial" w:eastAsia="Times New Roman" w:hAnsi="Arial"/>
          <w:lang w:val="en-US" w:eastAsia="zh-CN"/>
        </w:rPr>
        <w:t xml:space="preserve">discuss further </w:t>
      </w:r>
      <w:r w:rsidR="00472E05">
        <w:rPr>
          <w:rFonts w:ascii="Arial" w:eastAsia="Times New Roman" w:hAnsi="Arial"/>
          <w:lang w:val="en-US" w:eastAsia="zh-CN"/>
        </w:rPr>
        <w:t xml:space="preserve">impacts on MAC and relevant </w:t>
      </w:r>
      <w:r w:rsidR="00EC5DC0">
        <w:rPr>
          <w:rFonts w:ascii="Arial" w:eastAsia="Times New Roman" w:hAnsi="Arial"/>
          <w:lang w:val="en-US" w:eastAsia="zh-CN"/>
        </w:rPr>
        <w:t>enhancements</w:t>
      </w:r>
      <w:r w:rsidR="00472E05">
        <w:rPr>
          <w:rFonts w:ascii="Arial" w:eastAsia="Times New Roman" w:hAnsi="Arial"/>
          <w:lang w:val="en-US" w:eastAsia="zh-CN"/>
        </w:rPr>
        <w:t>.</w:t>
      </w:r>
    </w:p>
    <w:p w14:paraId="3C071E08" w14:textId="77777777" w:rsidR="00AA5757" w:rsidRDefault="00AA5757" w:rsidP="00AA5757">
      <w:pPr>
        <w:pStyle w:val="Heading1"/>
        <w:numPr>
          <w:ilvl w:val="0"/>
          <w:numId w:val="20"/>
        </w:numPr>
        <w:textAlignment w:val="auto"/>
      </w:pPr>
      <w:r>
        <w:t>Discussion</w:t>
      </w:r>
    </w:p>
    <w:p w14:paraId="7E34FC34" w14:textId="2FD813D9" w:rsidR="00643BE1" w:rsidRDefault="00643BE1" w:rsidP="00643BE1">
      <w:pPr>
        <w:pStyle w:val="BodyText"/>
      </w:pPr>
      <w:bookmarkStart w:id="6" w:name="_Hlk535752074"/>
      <w:r>
        <w:t>For handling of</w:t>
      </w:r>
      <w:bookmarkEnd w:id="6"/>
      <w:r>
        <w:t xml:space="preserve"> TSN traffic, which can be characterized as periodic with a rather static (small) packet size, as well as with the requirement of deterministic latency, </w:t>
      </w:r>
      <w:r w:rsidR="00B126FA">
        <w:rPr>
          <w:lang w:val="en-US"/>
        </w:rPr>
        <w:t>UL configured grant</w:t>
      </w:r>
      <w:r>
        <w:t xml:space="preserve"> can be considered for providing </w:t>
      </w:r>
      <w:r w:rsidR="004D5207">
        <w:t xml:space="preserve">fast and </w:t>
      </w:r>
      <w:r>
        <w:t xml:space="preserve">reliable </w:t>
      </w:r>
      <w:r w:rsidR="004D5207">
        <w:t xml:space="preserve">(by more re-transmission </w:t>
      </w:r>
      <w:r w:rsidR="006405C3">
        <w:t xml:space="preserve">opportunities) </w:t>
      </w:r>
      <w:r>
        <w:t>transmission in the</w:t>
      </w:r>
      <w:r w:rsidR="004D5207">
        <w:t xml:space="preserve"> uplink</w:t>
      </w:r>
      <w:r>
        <w:t xml:space="preserve">. </w:t>
      </w:r>
    </w:p>
    <w:p w14:paraId="5474D383" w14:textId="77777777" w:rsidR="00280F53" w:rsidRDefault="00643BE1" w:rsidP="00643BE1">
      <w:pPr>
        <w:pStyle w:val="BodyText"/>
      </w:pPr>
      <w:r>
        <w:t>In TS 22.104, use-cases and their specific requirements are defined for the category of periodic deterministic communication. Therein, a transmission occurs every transfer interval with example intervals of 0.5ms, 1m</w:t>
      </w:r>
      <w:r w:rsidRPr="00D5793D">
        <w:rPr>
          <w:lang w:val="en-US"/>
        </w:rPr>
        <w:t>s</w:t>
      </w:r>
      <w:r>
        <w:t xml:space="preserve">, 2ms, or 10-100ms. Determinism is achieved by fulfilling the stringent requirement on timeliness and availability, i.e. successful transmission of the packet data must be achieved. Packet sizes of for example 20, 40, 50 bytes are considered. </w:t>
      </w:r>
      <w:r w:rsidR="00175FD1">
        <w:t>Reliability and lat</w:t>
      </w:r>
      <w:r w:rsidR="008B3E5C">
        <w:t xml:space="preserve">ency targets can also be different between multiple categories of TSN traffic. </w:t>
      </w:r>
    </w:p>
    <w:p w14:paraId="51BC519F" w14:textId="217DE746" w:rsidR="00643BE1" w:rsidRPr="00D75711" w:rsidRDefault="00961448" w:rsidP="00643BE1">
      <w:pPr>
        <w:pStyle w:val="BodyText"/>
      </w:pPr>
      <w:r>
        <w:t>I</w:t>
      </w:r>
      <w:r w:rsidR="00643BE1">
        <w:t>n the following</w:t>
      </w:r>
      <w:r>
        <w:t xml:space="preserve">, </w:t>
      </w:r>
      <w:r w:rsidR="000C47BB">
        <w:t xml:space="preserve">we describe our view on activation of multiple configurations </w:t>
      </w:r>
      <w:r w:rsidR="005E457C">
        <w:t>Configured Grant (CG)</w:t>
      </w:r>
      <w:r w:rsidR="000C47BB">
        <w:t xml:space="preserve"> </w:t>
      </w:r>
      <w:r w:rsidR="005E457C">
        <w:t xml:space="preserve">in a </w:t>
      </w:r>
      <w:r w:rsidR="00371ECA">
        <w:t>BWP</w:t>
      </w:r>
      <w:r w:rsidR="002D2796">
        <w:t xml:space="preserve">, </w:t>
      </w:r>
      <w:proofErr w:type="gramStart"/>
      <w:r w:rsidR="00825721">
        <w:t>We</w:t>
      </w:r>
      <w:proofErr w:type="gramEnd"/>
      <w:r w:rsidR="00825721">
        <w:t xml:space="preserve"> also touch on </w:t>
      </w:r>
      <w:r w:rsidR="004C1DC9">
        <w:t>some other issues that</w:t>
      </w:r>
      <w:r w:rsidR="003A27E2">
        <w:t xml:space="preserve"> are related to RAN1 discussion</w:t>
      </w:r>
      <w:r w:rsidR="004C1DC9">
        <w:t>.</w:t>
      </w:r>
    </w:p>
    <w:p w14:paraId="2B97EB92" w14:textId="77777777" w:rsidR="00643BE1" w:rsidRPr="003452E1" w:rsidRDefault="00643BE1" w:rsidP="00AA5757">
      <w:pPr>
        <w:pStyle w:val="BodyText"/>
      </w:pPr>
    </w:p>
    <w:p w14:paraId="3ED3A584" w14:textId="26AC4682" w:rsidR="00F80EA3" w:rsidRDefault="00F80EA3" w:rsidP="00DF70C8">
      <w:pPr>
        <w:pStyle w:val="Heading2"/>
        <w:rPr>
          <w:lang w:val="en-US"/>
        </w:rPr>
      </w:pPr>
      <w:r>
        <w:rPr>
          <w:lang w:val="en-US"/>
        </w:rPr>
        <w:t xml:space="preserve">Multiple </w:t>
      </w:r>
      <w:r w:rsidR="00DF70C8">
        <w:t>UL CG</w:t>
      </w:r>
      <w:r>
        <w:t xml:space="preserve"> </w:t>
      </w:r>
      <w:r>
        <w:rPr>
          <w:lang w:val="en-US"/>
        </w:rPr>
        <w:t>configurations</w:t>
      </w:r>
    </w:p>
    <w:p w14:paraId="37FD3140" w14:textId="07849F7D" w:rsidR="00D57B3B" w:rsidRDefault="005E457C" w:rsidP="00D57B3B">
      <w:pPr>
        <w:pStyle w:val="BodyText"/>
      </w:pPr>
      <w:r>
        <w:t>As described above, multiple TSN</w:t>
      </w:r>
      <w:r w:rsidR="00FC697F">
        <w:t xml:space="preserve"> traffic</w:t>
      </w:r>
      <w:r>
        <w:t xml:space="preserve"> stream</w:t>
      </w:r>
      <w:r w:rsidR="002F22FA">
        <w:t xml:space="preserve">s have </w:t>
      </w:r>
      <w:r w:rsidR="00EC6A72">
        <w:t>various</w:t>
      </w:r>
      <w:r w:rsidR="002F22FA">
        <w:t xml:space="preserve"> </w:t>
      </w:r>
      <w:r w:rsidR="00113D2B">
        <w:t>characteristics</w:t>
      </w:r>
      <w:r w:rsidR="002F22FA">
        <w:t xml:space="preserve"> </w:t>
      </w:r>
      <w:r w:rsidR="00EC6A72">
        <w:t>in term of packet size, periodicity</w:t>
      </w:r>
      <w:r w:rsidR="00FC697F">
        <w:t xml:space="preserve">, targeted latency, </w:t>
      </w:r>
      <w:r w:rsidR="00FD0DDA">
        <w:t>and reliability.</w:t>
      </w:r>
      <w:r w:rsidR="001831CC">
        <w:t xml:space="preserve"> Due to such heterogeneity in</w:t>
      </w:r>
      <w:r w:rsidR="00FC08F5">
        <w:t xml:space="preserve"> traffic</w:t>
      </w:r>
      <w:r w:rsidR="001831CC">
        <w:t xml:space="preserve"> characteristics, and a</w:t>
      </w:r>
      <w:r w:rsidR="00FD0DDA">
        <w:t xml:space="preserve">s </w:t>
      </w:r>
      <w:r w:rsidR="00FD0DDA">
        <w:lastRenderedPageBreak/>
        <w:t xml:space="preserve">discussed in </w:t>
      </w:r>
      <w:r w:rsidR="00FD0DDA">
        <w:fldChar w:fldCharType="begin"/>
      </w:r>
      <w:r w:rsidR="00FD0DDA">
        <w:instrText xml:space="preserve"> REF _Ref3293713 \n \h </w:instrText>
      </w:r>
      <w:r w:rsidR="00FD0DDA">
        <w:fldChar w:fldCharType="separate"/>
      </w:r>
      <w:r w:rsidR="002327F6">
        <w:rPr>
          <w:cs/>
        </w:rPr>
        <w:t>‎</w:t>
      </w:r>
      <w:r w:rsidR="002327F6">
        <w:t>[2]</w:t>
      </w:r>
      <w:r w:rsidR="00FD0DDA">
        <w:fldChar w:fldCharType="end"/>
      </w:r>
      <w:r w:rsidR="00FD0DDA">
        <w:t xml:space="preserve">, it is </w:t>
      </w:r>
      <w:r w:rsidR="009F3EFC">
        <w:t xml:space="preserve">more efficient and realistic to support multiple </w:t>
      </w:r>
      <w:r w:rsidR="00D00908">
        <w:t xml:space="preserve">TSN </w:t>
      </w:r>
      <w:r w:rsidR="009F3EFC">
        <w:t xml:space="preserve">streams using </w:t>
      </w:r>
      <w:r w:rsidR="001831CC">
        <w:t xml:space="preserve">multiple configurations configured grant in one BWP. </w:t>
      </w:r>
    </w:p>
    <w:p w14:paraId="20047046" w14:textId="4EBE32E2" w:rsidR="005E457C" w:rsidRDefault="005E457C" w:rsidP="005E457C">
      <w:pPr>
        <w:pStyle w:val="Proposal"/>
        <w:numPr>
          <w:ilvl w:val="0"/>
          <w:numId w:val="40"/>
        </w:numPr>
        <w:tabs>
          <w:tab w:val="clear" w:pos="1304"/>
          <w:tab w:val="num" w:pos="357"/>
          <w:tab w:val="num" w:pos="1871"/>
          <w:tab w:val="num" w:pos="7541"/>
        </w:tabs>
        <w:overflowPunct/>
        <w:autoSpaceDE/>
        <w:adjustRightInd/>
        <w:spacing w:after="160" w:line="256" w:lineRule="auto"/>
        <w:ind w:left="1701" w:hanging="1701"/>
        <w:jc w:val="left"/>
        <w:textAlignment w:val="auto"/>
        <w:rPr>
          <w:rFonts w:cs="Arial"/>
        </w:rPr>
      </w:pPr>
      <w:bookmarkStart w:id="7" w:name="_Toc4585037"/>
      <w:bookmarkStart w:id="8" w:name="_Toc4427946"/>
      <w:bookmarkStart w:id="9" w:name="_Toc4427975"/>
      <w:bookmarkStart w:id="10" w:name="_Toc4428004"/>
      <w:bookmarkStart w:id="11" w:name="_Toc4496634"/>
      <w:bookmarkStart w:id="12" w:name="_Toc4603195"/>
      <w:bookmarkStart w:id="13" w:name="_Toc4603645"/>
      <w:bookmarkStart w:id="14" w:name="_Toc4603679"/>
      <w:bookmarkStart w:id="15" w:name="_Toc4604493"/>
      <w:bookmarkStart w:id="16" w:name="_Toc4604667"/>
      <w:bookmarkStart w:id="17" w:name="_Toc4673286"/>
      <w:bookmarkStart w:id="18" w:name="_Toc4673309"/>
      <w:bookmarkStart w:id="19" w:name="_Toc4701026"/>
      <w:r>
        <w:rPr>
          <w:rFonts w:cs="Arial"/>
        </w:rPr>
        <w:t xml:space="preserve">Support multiple </w:t>
      </w:r>
      <w:r w:rsidR="00122CC2">
        <w:rPr>
          <w:rFonts w:cs="Arial"/>
        </w:rPr>
        <w:t xml:space="preserve">simultaneously </w:t>
      </w:r>
      <w:r>
        <w:rPr>
          <w:rFonts w:cs="Arial"/>
        </w:rPr>
        <w:t>active configured grant</w:t>
      </w:r>
      <w:r w:rsidR="00122CC2">
        <w:rPr>
          <w:rFonts w:cs="Arial"/>
        </w:rPr>
        <w:t xml:space="preserve"> </w:t>
      </w:r>
      <w:r>
        <w:rPr>
          <w:rFonts w:cs="Arial"/>
        </w:rPr>
        <w:t>configurations in one BWP</w:t>
      </w:r>
      <w:r w:rsidR="00D23CC5">
        <w:rPr>
          <w:rFonts w:cs="Arial"/>
        </w:rPr>
        <w:t>.</w:t>
      </w:r>
      <w:bookmarkEnd w:id="7"/>
      <w:bookmarkEnd w:id="8"/>
      <w:bookmarkEnd w:id="9"/>
      <w:bookmarkEnd w:id="10"/>
      <w:bookmarkEnd w:id="11"/>
      <w:bookmarkEnd w:id="12"/>
      <w:bookmarkEnd w:id="13"/>
      <w:bookmarkEnd w:id="14"/>
      <w:bookmarkEnd w:id="15"/>
      <w:bookmarkEnd w:id="16"/>
      <w:bookmarkEnd w:id="17"/>
      <w:bookmarkEnd w:id="18"/>
      <w:bookmarkEnd w:id="19"/>
    </w:p>
    <w:p w14:paraId="66597899" w14:textId="5F5598A7" w:rsidR="001767D0" w:rsidRPr="00DB6985" w:rsidRDefault="004313DA" w:rsidP="0074079D">
      <w:pPr>
        <w:pStyle w:val="BodyText"/>
      </w:pPr>
      <w:r>
        <w:t>Recall</w:t>
      </w:r>
      <w:r w:rsidR="0003290C">
        <w:t xml:space="preserve"> that </w:t>
      </w:r>
      <w:r w:rsidR="00BB66A7">
        <w:t>there are difference</w:t>
      </w:r>
      <w:r w:rsidR="00817B88">
        <w:t>s</w:t>
      </w:r>
      <w:r w:rsidR="00BB66A7">
        <w:t xml:space="preserve"> in </w:t>
      </w:r>
      <w:r w:rsidR="0003290C">
        <w:t xml:space="preserve">the </w:t>
      </w:r>
      <w:r w:rsidR="009C3B57">
        <w:t>signalling for</w:t>
      </w:r>
      <w:r w:rsidR="00C4116E">
        <w:t xml:space="preserve"> Type1 and Type2 </w:t>
      </w:r>
      <w:r w:rsidR="0003290C">
        <w:t>(</w:t>
      </w:r>
      <w:r w:rsidR="00BB66A7">
        <w:t>e.g.,</w:t>
      </w:r>
      <w:r w:rsidR="0019661B">
        <w:t xml:space="preserve"> using </w:t>
      </w:r>
      <w:r w:rsidR="0003290C">
        <w:t>RRC and DCI, respectively</w:t>
      </w:r>
      <w:r w:rsidR="00BB66A7">
        <w:t xml:space="preserve"> for activation/de-activation</w:t>
      </w:r>
      <w:r w:rsidR="0003290C">
        <w:t>).</w:t>
      </w:r>
      <w:r>
        <w:t xml:space="preserve"> </w:t>
      </w:r>
      <w:r w:rsidR="00817B88">
        <w:t xml:space="preserve"> </w:t>
      </w:r>
      <w:r w:rsidR="00A62096">
        <w:t xml:space="preserve">Both configuration types </w:t>
      </w:r>
      <w:r w:rsidR="00817B88">
        <w:t xml:space="preserve">might </w:t>
      </w:r>
      <w:r w:rsidR="006E671A">
        <w:t xml:space="preserve">need to </w:t>
      </w:r>
      <w:r w:rsidR="00A62096">
        <w:t>be re</w:t>
      </w:r>
      <w:r w:rsidR="006E671A">
        <w:t>-</w:t>
      </w:r>
      <w:r w:rsidR="00A62096">
        <w:t>configured</w:t>
      </w:r>
      <w:r w:rsidR="007D70D8">
        <w:t>.</w:t>
      </w:r>
      <w:r w:rsidR="00396F37">
        <w:t xml:space="preserve"> However, the </w:t>
      </w:r>
      <w:r w:rsidR="00232D3F">
        <w:t xml:space="preserve">temporal feature of the </w:t>
      </w:r>
      <w:r w:rsidR="00396F37">
        <w:t xml:space="preserve">control signals </w:t>
      </w:r>
      <w:r w:rsidR="00232D3F">
        <w:t>differs between Type1 (slower) and Type2 (faster)</w:t>
      </w:r>
      <w:r w:rsidR="0097515B">
        <w:t xml:space="preserve">. Therefore, having </w:t>
      </w:r>
      <w:r w:rsidR="00096EEA">
        <w:t xml:space="preserve">both Type1 and Type2 </w:t>
      </w:r>
      <w:r w:rsidR="00AF6EF3">
        <w:t>simultaneous</w:t>
      </w:r>
      <w:r w:rsidR="00096EEA">
        <w:t xml:space="preserve"> active </w:t>
      </w:r>
      <w:r w:rsidR="00112799">
        <w:t xml:space="preserve">in one cell </w:t>
      </w:r>
      <w:r w:rsidR="00AF6EF3">
        <w:t xml:space="preserve">might result in some </w:t>
      </w:r>
      <w:r w:rsidR="00112799">
        <w:t>unexpected conflicts</w:t>
      </w:r>
      <w:r w:rsidR="00AF6EF3">
        <w:t>.</w:t>
      </w:r>
      <w:r w:rsidR="00112799">
        <w:t xml:space="preserve"> Since these two types target for different services, we do not see any benefits of mixing these two types together, and thus propose </w:t>
      </w:r>
    </w:p>
    <w:p w14:paraId="132C3868" w14:textId="56D02667" w:rsidR="001767D0" w:rsidRDefault="00112799" w:rsidP="005E457C">
      <w:pPr>
        <w:pStyle w:val="Proposal"/>
        <w:numPr>
          <w:ilvl w:val="0"/>
          <w:numId w:val="40"/>
        </w:numPr>
        <w:tabs>
          <w:tab w:val="clear" w:pos="1304"/>
          <w:tab w:val="num" w:pos="357"/>
          <w:tab w:val="num" w:pos="1871"/>
          <w:tab w:val="num" w:pos="7541"/>
        </w:tabs>
        <w:overflowPunct/>
        <w:autoSpaceDE/>
        <w:adjustRightInd/>
        <w:spacing w:after="160" w:line="256" w:lineRule="auto"/>
        <w:ind w:left="1701" w:hanging="1701"/>
        <w:jc w:val="left"/>
        <w:textAlignment w:val="auto"/>
        <w:rPr>
          <w:rFonts w:cs="Arial"/>
        </w:rPr>
      </w:pPr>
      <w:bookmarkStart w:id="20" w:name="_Toc4585038"/>
      <w:bookmarkStart w:id="21" w:name="_Toc4603196"/>
      <w:bookmarkStart w:id="22" w:name="_Toc4603646"/>
      <w:bookmarkStart w:id="23" w:name="_Toc4603680"/>
      <w:bookmarkStart w:id="24" w:name="_Toc4604494"/>
      <w:bookmarkStart w:id="25" w:name="_Toc4604668"/>
      <w:bookmarkStart w:id="26" w:name="_Toc4673287"/>
      <w:bookmarkStart w:id="27" w:name="_Toc4673310"/>
      <w:bookmarkStart w:id="28" w:name="_Toc4701027"/>
      <w:r>
        <w:t>C</w:t>
      </w:r>
      <w:r w:rsidR="00D65630">
        <w:t xml:space="preserve">onfigured grant </w:t>
      </w:r>
      <w:r w:rsidR="001767D0">
        <w:t xml:space="preserve">Type1 </w:t>
      </w:r>
      <w:r w:rsidR="00BB3C47">
        <w:t>and</w:t>
      </w:r>
      <w:r w:rsidR="001767D0">
        <w:t xml:space="preserve"> Type2</w:t>
      </w:r>
      <w:r w:rsidR="00D8477A">
        <w:t xml:space="preserve"> can</w:t>
      </w:r>
      <w:r w:rsidR="00BB3C47">
        <w:t>not</w:t>
      </w:r>
      <w:r w:rsidR="00D8477A">
        <w:t xml:space="preserve"> be </w:t>
      </w:r>
      <w:r w:rsidR="0035332C">
        <w:t xml:space="preserve">simultaneously </w:t>
      </w:r>
      <w:r w:rsidR="00D8477A">
        <w:t xml:space="preserve">active in </w:t>
      </w:r>
      <w:r>
        <w:t>one BWP</w:t>
      </w:r>
      <w:r w:rsidR="00D8477A">
        <w:t>.</w:t>
      </w:r>
      <w:bookmarkEnd w:id="20"/>
      <w:bookmarkEnd w:id="21"/>
      <w:bookmarkEnd w:id="22"/>
      <w:bookmarkEnd w:id="23"/>
      <w:bookmarkEnd w:id="24"/>
      <w:bookmarkEnd w:id="25"/>
      <w:bookmarkEnd w:id="26"/>
      <w:bookmarkEnd w:id="27"/>
      <w:bookmarkEnd w:id="28"/>
    </w:p>
    <w:p w14:paraId="0D87CD5F" w14:textId="06264647" w:rsidR="001938A5" w:rsidRDefault="00C73283" w:rsidP="00AA5757">
      <w:pPr>
        <w:pStyle w:val="BodyText"/>
      </w:pPr>
      <w:r>
        <w:t xml:space="preserve">Considering the temporal </w:t>
      </w:r>
      <w:r w:rsidR="00465A29">
        <w:t xml:space="preserve">characteristics </w:t>
      </w:r>
      <w:r>
        <w:t xml:space="preserve">differences between two TSN </w:t>
      </w:r>
      <w:r w:rsidR="007C7F8C">
        <w:t xml:space="preserve">streams, i.e., </w:t>
      </w:r>
      <w:r w:rsidR="003A7ED7">
        <w:t xml:space="preserve">starting time, periodicity, and </w:t>
      </w:r>
      <w:r w:rsidR="00EC4924">
        <w:t xml:space="preserve">targeted delivery latency, different </w:t>
      </w:r>
      <w:r w:rsidR="0017550A">
        <w:t>configuration</w:t>
      </w:r>
      <w:r w:rsidR="00EC4924">
        <w:t xml:space="preserve">, activation, or deactivation occasions might be needed for different streams. Hence it is </w:t>
      </w:r>
      <w:r w:rsidR="009B1937">
        <w:t>beneficial</w:t>
      </w:r>
      <w:r w:rsidR="00EC4924">
        <w:t xml:space="preserve"> to enable </w:t>
      </w:r>
      <w:r w:rsidR="003256FD">
        <w:t>independent operations (activation or deactivation, etc.)</w:t>
      </w:r>
      <w:r w:rsidR="009A3D9F">
        <w:t xml:space="preserve"> for each UL CG configuration</w:t>
      </w:r>
      <w:r w:rsidR="003256FD">
        <w:t>.</w:t>
      </w:r>
      <w:r w:rsidR="00395D1E">
        <w:t xml:space="preserve"> </w:t>
      </w:r>
    </w:p>
    <w:p w14:paraId="0DD57CC0" w14:textId="6012FFC3" w:rsidR="00FA015A" w:rsidRDefault="00FA015A" w:rsidP="0074079D">
      <w:pPr>
        <w:pStyle w:val="Proposal"/>
        <w:tabs>
          <w:tab w:val="clear" w:pos="1304"/>
        </w:tabs>
        <w:ind w:left="1701" w:hanging="1701"/>
      </w:pPr>
      <w:bookmarkStart w:id="29" w:name="_Toc4585039"/>
      <w:bookmarkStart w:id="30" w:name="_Toc4603197"/>
      <w:bookmarkStart w:id="31" w:name="_Toc4603647"/>
      <w:bookmarkStart w:id="32" w:name="_Toc4603681"/>
      <w:bookmarkStart w:id="33" w:name="_Toc4604495"/>
      <w:bookmarkStart w:id="34" w:name="_Toc4604669"/>
      <w:bookmarkStart w:id="35" w:name="_Toc4673288"/>
      <w:bookmarkStart w:id="36" w:name="_Toc4673311"/>
      <w:bookmarkStart w:id="37" w:name="_Toc4701028"/>
      <w:r>
        <w:t>Support independent activation/de-activation of each configuration.</w:t>
      </w:r>
      <w:bookmarkEnd w:id="29"/>
      <w:bookmarkEnd w:id="30"/>
      <w:bookmarkEnd w:id="31"/>
      <w:bookmarkEnd w:id="32"/>
      <w:bookmarkEnd w:id="33"/>
      <w:bookmarkEnd w:id="34"/>
      <w:bookmarkEnd w:id="35"/>
      <w:bookmarkEnd w:id="36"/>
      <w:bookmarkEnd w:id="37"/>
    </w:p>
    <w:p w14:paraId="444BDBE6" w14:textId="77777777" w:rsidR="0030419F" w:rsidRDefault="0030419F" w:rsidP="00AA5757">
      <w:pPr>
        <w:pStyle w:val="BodyText"/>
      </w:pPr>
    </w:p>
    <w:p w14:paraId="6E30A6EE" w14:textId="13220DEF" w:rsidR="00DC6BFB" w:rsidRDefault="00DC6BFB" w:rsidP="00DF70C8">
      <w:pPr>
        <w:pStyle w:val="Heading2"/>
      </w:pPr>
      <w:r>
        <w:t>Configurations Details</w:t>
      </w:r>
    </w:p>
    <w:p w14:paraId="0473A23F" w14:textId="65A9922D" w:rsidR="00166E31" w:rsidRDefault="00257D49" w:rsidP="000134BE">
      <w:pPr>
        <w:pStyle w:val="BodyText"/>
      </w:pPr>
      <w:r>
        <w:t>In the following</w:t>
      </w:r>
      <w:r w:rsidR="00D8460E">
        <w:t>,</w:t>
      </w:r>
      <w:r>
        <w:t xml:space="preserve"> we </w:t>
      </w:r>
      <w:r w:rsidR="00B07B02">
        <w:t xml:space="preserve">discuss </w:t>
      </w:r>
      <w:r>
        <w:t xml:space="preserve">questions related to the RRC configuration of the enhanced </w:t>
      </w:r>
      <w:r w:rsidR="00023E8D">
        <w:t>UL CG</w:t>
      </w:r>
      <w:r>
        <w:t xml:space="preserve"> operation. </w:t>
      </w:r>
    </w:p>
    <w:p w14:paraId="601F7EB1" w14:textId="77777777" w:rsidR="00EE2B26" w:rsidRDefault="00257D49" w:rsidP="00257D49">
      <w:pPr>
        <w:pStyle w:val="BodyText"/>
      </w:pPr>
      <w:r>
        <w:t xml:space="preserve">One open issue is on the maximum number of </w:t>
      </w:r>
      <w:r w:rsidR="00F60324">
        <w:t>active</w:t>
      </w:r>
      <w:r>
        <w:t xml:space="preserve"> </w:t>
      </w:r>
      <w:r w:rsidR="0047086E">
        <w:t>UL CG</w:t>
      </w:r>
      <w:r>
        <w:t xml:space="preserve"> configurations</w:t>
      </w:r>
      <w:r w:rsidR="00F60324">
        <w:t xml:space="preserve"> in a BWP</w:t>
      </w:r>
      <w:r>
        <w:t xml:space="preserve">. </w:t>
      </w:r>
      <w:r w:rsidR="00647ED5">
        <w:t xml:space="preserve">This number depends on several parameters, e.g., </w:t>
      </w:r>
      <w:r w:rsidR="00755619">
        <w:t>UL/</w:t>
      </w:r>
      <w:r w:rsidR="0051565A">
        <w:t xml:space="preserve">DL traffic load, </w:t>
      </w:r>
      <w:r w:rsidR="00115C16">
        <w:t xml:space="preserve">CG periodicity, </w:t>
      </w:r>
      <w:r w:rsidR="007B6D89">
        <w:t>l</w:t>
      </w:r>
      <w:r w:rsidR="00115C16">
        <w:t>atency target, etc</w:t>
      </w:r>
      <w:r w:rsidR="00647ED5">
        <w:t xml:space="preserve">. </w:t>
      </w:r>
      <w:r w:rsidR="00400287">
        <w:t xml:space="preserve">The number of </w:t>
      </w:r>
      <w:r w:rsidR="004F5FCE">
        <w:t xml:space="preserve">UL SPS </w:t>
      </w:r>
      <w:r w:rsidR="007B4F14">
        <w:t>configuration</w:t>
      </w:r>
      <w:r w:rsidR="00C239E8">
        <w:t>s</w:t>
      </w:r>
      <w:r w:rsidR="007B4F14">
        <w:t xml:space="preserve"> </w:t>
      </w:r>
      <w:r w:rsidR="00400287">
        <w:t xml:space="preserve">in LTE is eight </w:t>
      </w:r>
      <w:r w:rsidR="006A61EC">
        <w:t>equals</w:t>
      </w:r>
      <w:r w:rsidR="00400287">
        <w:t xml:space="preserve"> to the </w:t>
      </w:r>
      <w:r w:rsidR="006A61EC">
        <w:t xml:space="preserve">maximum number of HARQ processes. In line with this reasoning, </w:t>
      </w:r>
      <w:r w:rsidR="009B2123">
        <w:t xml:space="preserve">given that the maximum </w:t>
      </w:r>
      <w:r w:rsidR="007B6D89">
        <w:t xml:space="preserve">number of HARQ processes </w:t>
      </w:r>
      <w:r w:rsidR="009B2123">
        <w:t xml:space="preserve">in </w:t>
      </w:r>
      <w:r w:rsidR="007B6D89">
        <w:t xml:space="preserve">NR </w:t>
      </w:r>
      <w:r w:rsidR="009B2123">
        <w:t>is 16, the maximum configurations</w:t>
      </w:r>
      <w:r w:rsidR="00B9641E">
        <w:t xml:space="preserve"> can be </w:t>
      </w:r>
      <w:r w:rsidR="00D10310">
        <w:t>16</w:t>
      </w:r>
      <w:r w:rsidR="00B9641E">
        <w:t>.</w:t>
      </w:r>
      <w:r w:rsidR="005F2CAF">
        <w:t xml:space="preserve"> </w:t>
      </w:r>
    </w:p>
    <w:p w14:paraId="0F915E0F" w14:textId="77C645B3" w:rsidR="00EE2B26" w:rsidRPr="008C3FB2" w:rsidRDefault="00EE2B26" w:rsidP="00EE2B26">
      <w:pPr>
        <w:autoSpaceDE w:val="0"/>
        <w:autoSpaceDN w:val="0"/>
        <w:spacing w:after="0"/>
        <w:rPr>
          <w:rFonts w:eastAsia="Times New Roman"/>
          <w:lang w:val="en-US"/>
        </w:rPr>
      </w:pPr>
      <w:r>
        <w:rPr>
          <w:rFonts w:ascii="Arial" w:hAnsi="Arial" w:cs="Arial"/>
        </w:rPr>
        <w:t>Additionally, given that</w:t>
      </w:r>
      <w:r w:rsidR="005F4E84">
        <w:rPr>
          <w:rFonts w:ascii="Arial" w:hAnsi="Arial" w:cs="Arial"/>
        </w:rPr>
        <w:t xml:space="preserve"> </w:t>
      </w:r>
      <w:r>
        <w:rPr>
          <w:rFonts w:ascii="Arial" w:hAnsi="Arial" w:cs="Arial"/>
        </w:rPr>
        <w:t>there may be several configurable duplication DRBs, it is logical to assume that number of configurations should be as large as possible to accommodate those</w:t>
      </w:r>
      <w:r w:rsidR="005604B6">
        <w:rPr>
          <w:rFonts w:ascii="Arial" w:hAnsi="Arial" w:cs="Arial"/>
        </w:rPr>
        <w:t>.</w:t>
      </w:r>
    </w:p>
    <w:p w14:paraId="0C9676C9" w14:textId="77777777" w:rsidR="00EE2B26" w:rsidRPr="008C3FB2" w:rsidRDefault="00EE2B26" w:rsidP="00257D49">
      <w:pPr>
        <w:pStyle w:val="BodyText"/>
        <w:rPr>
          <w:lang w:val="en-US"/>
        </w:rPr>
      </w:pPr>
    </w:p>
    <w:p w14:paraId="4E7F84A9" w14:textId="66787660" w:rsidR="00257D49" w:rsidRDefault="00257D49" w:rsidP="00257D49">
      <w:pPr>
        <w:pStyle w:val="Proposal"/>
        <w:tabs>
          <w:tab w:val="clear" w:pos="1304"/>
        </w:tabs>
        <w:ind w:left="1701" w:hanging="1701"/>
      </w:pPr>
      <w:bookmarkStart w:id="38" w:name="_Toc3299691"/>
      <w:bookmarkStart w:id="39" w:name="_Toc3301506"/>
      <w:bookmarkStart w:id="40" w:name="_Toc4427949"/>
      <w:bookmarkStart w:id="41" w:name="_Toc4427978"/>
      <w:bookmarkStart w:id="42" w:name="_Toc4428007"/>
      <w:bookmarkStart w:id="43" w:name="_Toc4496637"/>
      <w:bookmarkStart w:id="44" w:name="_Toc4585042"/>
      <w:bookmarkStart w:id="45" w:name="_Toc4603200"/>
      <w:bookmarkStart w:id="46" w:name="_Toc4603648"/>
      <w:bookmarkStart w:id="47" w:name="_Toc4603682"/>
      <w:bookmarkStart w:id="48" w:name="_Toc4604496"/>
      <w:bookmarkStart w:id="49" w:name="_Toc4604670"/>
      <w:bookmarkStart w:id="50" w:name="_Toc4673289"/>
      <w:bookmarkStart w:id="51" w:name="_Toc4673312"/>
      <w:bookmarkStart w:id="52" w:name="_Toc4701029"/>
      <w:r>
        <w:t xml:space="preserve">Maximum number of </w:t>
      </w:r>
      <w:r w:rsidR="0018723E">
        <w:rPr>
          <w:rFonts w:cs="Arial"/>
        </w:rPr>
        <w:t xml:space="preserve">simultaneously active configured grant </w:t>
      </w:r>
      <w:r>
        <w:t xml:space="preserve">configurations </w:t>
      </w:r>
      <w:r w:rsidR="004E0E48">
        <w:t xml:space="preserve">is </w:t>
      </w:r>
      <w:r w:rsidR="009B2123" w:rsidRPr="000134BE">
        <w:t>16</w:t>
      </w:r>
      <w:r>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D5EA19F" w14:textId="77777777" w:rsidR="00CC7982" w:rsidRDefault="00CC7982" w:rsidP="00257D49">
      <w:pPr>
        <w:pStyle w:val="BodyText"/>
      </w:pPr>
    </w:p>
    <w:p w14:paraId="2FA62844" w14:textId="77777777" w:rsidR="0061574F" w:rsidRDefault="009828F3" w:rsidP="00257D49">
      <w:pPr>
        <w:pStyle w:val="BodyText"/>
      </w:pPr>
      <w:r>
        <w:t>Since there are multiple configurated grant configurations, a</w:t>
      </w:r>
      <w:r w:rsidR="00EC3912">
        <w:t xml:space="preserve"> straightforward follow-up question is whether some RRC parameters can be </w:t>
      </w:r>
      <w:r>
        <w:t>made applicable to all configurations</w:t>
      </w:r>
      <w:r w:rsidR="00110A7B">
        <w:t xml:space="preserve">, and thus saving signalling overhead by transmitting only once rather than transmitting per each configuration. </w:t>
      </w:r>
      <w:r w:rsidR="00025972">
        <w:t>However</w:t>
      </w:r>
      <w:r w:rsidR="00110A7B">
        <w:t>,</w:t>
      </w:r>
      <w:r w:rsidR="00025972">
        <w:t xml:space="preserve"> this obviously introduces restrictions since</w:t>
      </w:r>
      <w:r w:rsidR="00732325">
        <w:t xml:space="preserve"> gNB cannot configure different parameters for different configurations. </w:t>
      </w:r>
    </w:p>
    <w:p w14:paraId="14CE7B53" w14:textId="505DE5E2" w:rsidR="004F6E3C" w:rsidRDefault="00112F79" w:rsidP="00257D49">
      <w:pPr>
        <w:pStyle w:val="BodyText"/>
      </w:pPr>
      <w:r>
        <w:t>M</w:t>
      </w:r>
      <w:r w:rsidR="00732325">
        <w:t xml:space="preserve">ultiple configured grant </w:t>
      </w:r>
      <w:r w:rsidR="00B60231">
        <w:t xml:space="preserve">configurations </w:t>
      </w:r>
      <w:r w:rsidR="00732325">
        <w:t xml:space="preserve">can also be used to support </w:t>
      </w:r>
      <w:r w:rsidR="006522D7">
        <w:t xml:space="preserve">traffic flows with different QoS, not necessarily for TSN flows. Examples include configured grant for quick uplink access, for V2X use cases and for VoIP. </w:t>
      </w:r>
    </w:p>
    <w:p w14:paraId="0D1138D7" w14:textId="492FA700" w:rsidR="00257D49" w:rsidRPr="000A4257" w:rsidRDefault="00EB18F7" w:rsidP="00257D49">
      <w:pPr>
        <w:pStyle w:val="BodyText"/>
      </w:pPr>
      <w:r>
        <w:t>Additionally, t</w:t>
      </w:r>
      <w:r w:rsidR="004F6E3C">
        <w:t xml:space="preserve">he configuration index should be added to differentiate </w:t>
      </w:r>
      <w:r w:rsidR="00844C60">
        <w:t xml:space="preserve">individual </w:t>
      </w:r>
      <w:r w:rsidR="004F6E3C">
        <w:t xml:space="preserve">configuration. </w:t>
      </w:r>
      <w:r w:rsidR="009D1AEA">
        <w:t>Since we</w:t>
      </w:r>
      <w:r w:rsidR="00110A7B">
        <w:t xml:space="preserve"> do not see any motivation </w:t>
      </w:r>
      <w:r w:rsidR="004605AE">
        <w:t>for this unnecessary restriction</w:t>
      </w:r>
      <w:r w:rsidR="009D1AEA">
        <w:t xml:space="preserve">, we propose that the parameters in the </w:t>
      </w:r>
      <w:r w:rsidR="00257D49">
        <w:t xml:space="preserve">current single </w:t>
      </w:r>
      <w:r w:rsidR="00C536A0">
        <w:t>UL CG</w:t>
      </w:r>
      <w:r w:rsidR="00257D49">
        <w:t xml:space="preserve"> configuration</w:t>
      </w:r>
      <w:r w:rsidR="009D1AEA">
        <w:t xml:space="preserve"> are also </w:t>
      </w:r>
      <w:r w:rsidR="00441273">
        <w:t xml:space="preserve">configurable </w:t>
      </w:r>
      <w:r w:rsidR="00257D49">
        <w:t>per configuration:</w:t>
      </w:r>
    </w:p>
    <w:p w14:paraId="68BE43BB" w14:textId="2D631B2D" w:rsidR="00257D49" w:rsidRDefault="00600086">
      <w:pPr>
        <w:pStyle w:val="Proposal"/>
        <w:tabs>
          <w:tab w:val="clear" w:pos="1304"/>
        </w:tabs>
        <w:ind w:left="1701" w:hanging="1701"/>
      </w:pPr>
      <w:bookmarkStart w:id="53" w:name="_Toc3299692"/>
      <w:bookmarkStart w:id="54" w:name="_Toc3301507"/>
      <w:bookmarkStart w:id="55" w:name="_Toc4427950"/>
      <w:bookmarkStart w:id="56" w:name="_Toc4427979"/>
      <w:bookmarkStart w:id="57" w:name="_Toc4428008"/>
      <w:bookmarkStart w:id="58" w:name="_Toc4496638"/>
      <w:bookmarkStart w:id="59" w:name="_Toc4585043"/>
      <w:bookmarkStart w:id="60" w:name="_Toc4603201"/>
      <w:bookmarkStart w:id="61" w:name="_Toc4603649"/>
      <w:bookmarkStart w:id="62" w:name="_Toc4603683"/>
      <w:bookmarkStart w:id="63" w:name="_Toc4604497"/>
      <w:bookmarkStart w:id="64" w:name="_Toc4604671"/>
      <w:bookmarkStart w:id="65" w:name="_Toc4673290"/>
      <w:bookmarkStart w:id="66" w:name="_Toc4673313"/>
      <w:bookmarkStart w:id="67" w:name="_Toc4701030"/>
      <w:r>
        <w:t>In addition to CG-index, p</w:t>
      </w:r>
      <w:r w:rsidR="00441273">
        <w:t xml:space="preserve">arameters in the </w:t>
      </w:r>
      <w:r w:rsidR="00C63A5A">
        <w:t>R</w:t>
      </w:r>
      <w:r w:rsidR="00F16FA6">
        <w:t>el-15</w:t>
      </w:r>
      <w:r w:rsidR="00441273">
        <w:t xml:space="preserve"> single UL CG configuration are also configurable per </w:t>
      </w:r>
      <w:r w:rsidR="00257D49" w:rsidDel="00441273">
        <w:t>configuration</w:t>
      </w:r>
      <w:bookmarkEnd w:id="53"/>
      <w:bookmarkEnd w:id="54"/>
      <w:r w:rsidR="00523F5E" w:rsidRPr="00CD01A9">
        <w:t>.</w:t>
      </w:r>
      <w:bookmarkEnd w:id="55"/>
      <w:bookmarkEnd w:id="56"/>
      <w:bookmarkEnd w:id="57"/>
      <w:bookmarkEnd w:id="58"/>
      <w:bookmarkEnd w:id="59"/>
      <w:bookmarkEnd w:id="60"/>
      <w:bookmarkEnd w:id="61"/>
      <w:bookmarkEnd w:id="62"/>
      <w:bookmarkEnd w:id="63"/>
      <w:bookmarkEnd w:id="64"/>
      <w:bookmarkEnd w:id="65"/>
      <w:bookmarkEnd w:id="66"/>
      <w:bookmarkEnd w:id="67"/>
    </w:p>
    <w:p w14:paraId="62DEF468" w14:textId="70EADC57" w:rsidR="00DD50A0" w:rsidRPr="00DB6DBD" w:rsidRDefault="00DD50A0" w:rsidP="00DD50A0">
      <w:pPr>
        <w:rPr>
          <w:lang w:val="en-US" w:eastAsia="ko-KR"/>
        </w:rPr>
      </w:pPr>
    </w:p>
    <w:p w14:paraId="1543F715" w14:textId="2541887A" w:rsidR="00AA5757" w:rsidRDefault="00AA5757" w:rsidP="000134BE">
      <w:pPr>
        <w:pStyle w:val="Heading2"/>
      </w:pPr>
      <w:r>
        <w:t>RAN1 aspects of multiple configurations</w:t>
      </w:r>
    </w:p>
    <w:p w14:paraId="6B6A947A" w14:textId="137BB368" w:rsidR="00AA5757" w:rsidRPr="00383DFE" w:rsidRDefault="00F420E0" w:rsidP="00AA5757">
      <w:pPr>
        <w:rPr>
          <w:rFonts w:ascii="Arial" w:hAnsi="Arial" w:cs="Arial"/>
          <w:lang w:val="en-US"/>
        </w:rPr>
      </w:pPr>
      <w:r w:rsidRPr="00383DFE">
        <w:rPr>
          <w:rFonts w:ascii="Arial" w:hAnsi="Arial" w:cs="Arial"/>
        </w:rPr>
        <w:t xml:space="preserve">For configured grant Type 2, </w:t>
      </w:r>
      <w:r w:rsidR="00AA5757" w:rsidRPr="00383DFE">
        <w:rPr>
          <w:rFonts w:ascii="Arial" w:hAnsi="Arial" w:cs="Arial"/>
        </w:rPr>
        <w:t xml:space="preserve">RAN1 is responsible </w:t>
      </w:r>
      <w:r w:rsidRPr="00383DFE">
        <w:rPr>
          <w:rFonts w:ascii="Arial" w:hAnsi="Arial" w:cs="Arial"/>
        </w:rPr>
        <w:t xml:space="preserve">for specifying </w:t>
      </w:r>
      <w:r w:rsidR="00AA5757" w:rsidRPr="00383DFE">
        <w:rPr>
          <w:rFonts w:ascii="Arial" w:hAnsi="Arial" w:cs="Arial"/>
        </w:rPr>
        <w:t xml:space="preserve">activation/deactivation </w:t>
      </w:r>
      <w:r w:rsidRPr="00383DFE">
        <w:rPr>
          <w:rFonts w:ascii="Arial" w:hAnsi="Arial" w:cs="Arial"/>
        </w:rPr>
        <w:t xml:space="preserve">DCI </w:t>
      </w:r>
      <w:r w:rsidR="00AA5757" w:rsidRPr="00383DFE">
        <w:rPr>
          <w:rFonts w:ascii="Arial" w:hAnsi="Arial" w:cs="Arial"/>
        </w:rPr>
        <w:t xml:space="preserve">in PDCCH </w:t>
      </w:r>
      <w:r w:rsidRPr="00383DFE">
        <w:rPr>
          <w:rFonts w:ascii="Arial" w:hAnsi="Arial" w:cs="Arial"/>
        </w:rPr>
        <w:t xml:space="preserve">scrambled with </w:t>
      </w:r>
      <w:r w:rsidR="00AA5757" w:rsidRPr="00383DFE">
        <w:rPr>
          <w:rFonts w:ascii="Arial" w:hAnsi="Arial" w:cs="Arial"/>
        </w:rPr>
        <w:t xml:space="preserve">CS-RNTI. </w:t>
      </w:r>
      <w:r w:rsidR="005E4512" w:rsidRPr="00383DFE">
        <w:rPr>
          <w:rFonts w:ascii="Arial" w:hAnsi="Arial" w:cs="Arial"/>
        </w:rPr>
        <w:t xml:space="preserve">Activation DCI is also used to re-configure parameters. </w:t>
      </w:r>
      <w:r w:rsidR="007F7365" w:rsidRPr="00383DFE">
        <w:rPr>
          <w:rFonts w:ascii="Arial" w:hAnsi="Arial" w:cs="Arial"/>
        </w:rPr>
        <w:t xml:space="preserve">For multiple configured grants, </w:t>
      </w:r>
      <w:r w:rsidR="00AA5757" w:rsidRPr="00383DFE">
        <w:rPr>
          <w:rFonts w:ascii="Arial" w:hAnsi="Arial" w:cs="Arial"/>
        </w:rPr>
        <w:t xml:space="preserve">the configuration index </w:t>
      </w:r>
      <w:r w:rsidR="00B936F6" w:rsidRPr="00383DFE">
        <w:rPr>
          <w:rFonts w:ascii="Arial" w:hAnsi="Arial" w:cs="Arial"/>
        </w:rPr>
        <w:t xml:space="preserve">must </w:t>
      </w:r>
      <w:r w:rsidR="00AA5757" w:rsidRPr="00383DFE">
        <w:rPr>
          <w:rFonts w:ascii="Arial" w:hAnsi="Arial" w:cs="Arial"/>
        </w:rPr>
        <w:t>be sent</w:t>
      </w:r>
      <w:r w:rsidR="003B4D82">
        <w:rPr>
          <w:rFonts w:ascii="Arial" w:hAnsi="Arial" w:cs="Arial"/>
        </w:rPr>
        <w:t xml:space="preserve"> in the DCI so that UE knows which configured grant this </w:t>
      </w:r>
      <w:r w:rsidR="005B0916">
        <w:rPr>
          <w:rFonts w:ascii="Arial" w:hAnsi="Arial" w:cs="Arial"/>
        </w:rPr>
        <w:t>DCI refers to</w:t>
      </w:r>
      <w:r w:rsidR="00AA5757" w:rsidRPr="00383DFE">
        <w:rPr>
          <w:rFonts w:ascii="Arial" w:hAnsi="Arial" w:cs="Arial"/>
        </w:rPr>
        <w:t xml:space="preserve">. Such </w:t>
      </w:r>
      <w:r w:rsidR="005B0916">
        <w:rPr>
          <w:rFonts w:ascii="Arial" w:hAnsi="Arial" w:cs="Arial"/>
        </w:rPr>
        <w:t xml:space="preserve">an </w:t>
      </w:r>
      <w:r w:rsidR="00AA5757" w:rsidRPr="00383DFE">
        <w:rPr>
          <w:rFonts w:ascii="Arial" w:hAnsi="Arial" w:cs="Arial"/>
        </w:rPr>
        <w:t>issue is</w:t>
      </w:r>
      <w:r w:rsidR="005B0916">
        <w:rPr>
          <w:rFonts w:ascii="Arial" w:hAnsi="Arial" w:cs="Arial"/>
        </w:rPr>
        <w:t>, however, better handled in RAN1</w:t>
      </w:r>
      <w:r w:rsidR="00AA5757" w:rsidRPr="00383DFE">
        <w:rPr>
          <w:rFonts w:ascii="Arial" w:hAnsi="Arial" w:cs="Arial"/>
        </w:rPr>
        <w:t xml:space="preserve">. </w:t>
      </w:r>
    </w:p>
    <w:p w14:paraId="72CF00D5" w14:textId="0D0DBA5B" w:rsidR="00AA5757" w:rsidRDefault="00AA5757" w:rsidP="00AA5757">
      <w:pPr>
        <w:pStyle w:val="Proposal"/>
        <w:numPr>
          <w:ilvl w:val="0"/>
          <w:numId w:val="40"/>
        </w:numPr>
        <w:tabs>
          <w:tab w:val="clear" w:pos="1304"/>
          <w:tab w:val="num" w:pos="7541"/>
        </w:tabs>
        <w:ind w:left="1701" w:hanging="1701"/>
        <w:textAlignment w:val="auto"/>
        <w:rPr>
          <w:lang w:val="en-US"/>
        </w:rPr>
      </w:pPr>
      <w:bookmarkStart w:id="68" w:name="_Toc4427954"/>
      <w:bookmarkStart w:id="69" w:name="_Toc4427983"/>
      <w:bookmarkStart w:id="70" w:name="_Toc4428012"/>
      <w:bookmarkStart w:id="71" w:name="_Toc4496642"/>
      <w:bookmarkStart w:id="72" w:name="_Toc4585047"/>
      <w:bookmarkStart w:id="73" w:name="_Toc4603202"/>
      <w:bookmarkStart w:id="74" w:name="_Toc4603650"/>
      <w:bookmarkStart w:id="75" w:name="_Toc4603684"/>
      <w:bookmarkStart w:id="76" w:name="_Toc4604498"/>
      <w:bookmarkStart w:id="77" w:name="_Toc4604672"/>
      <w:bookmarkStart w:id="78" w:name="_Toc4673291"/>
      <w:bookmarkStart w:id="79" w:name="_Toc4673314"/>
      <w:bookmarkStart w:id="80" w:name="_Toc4701031"/>
      <w:r>
        <w:rPr>
          <w:lang w:val="en-US"/>
        </w:rPr>
        <w:t xml:space="preserve">RAN1 </w:t>
      </w:r>
      <w:r w:rsidR="00CE350C">
        <w:rPr>
          <w:lang w:val="en-US"/>
        </w:rPr>
        <w:t xml:space="preserve">should </w:t>
      </w:r>
      <w:r>
        <w:rPr>
          <w:lang w:val="en-US"/>
        </w:rPr>
        <w:t xml:space="preserve">study </w:t>
      </w:r>
      <w:r w:rsidR="00913DCD">
        <w:rPr>
          <w:lang w:val="en-US"/>
        </w:rPr>
        <w:t xml:space="preserve">details on </w:t>
      </w:r>
      <w:r>
        <w:rPr>
          <w:lang w:val="en-US"/>
        </w:rPr>
        <w:t>activation/deactivation</w:t>
      </w:r>
      <w:r w:rsidDel="00913DCD">
        <w:rPr>
          <w:lang w:val="en-US"/>
        </w:rPr>
        <w:t xml:space="preserve"> </w:t>
      </w:r>
      <w:r w:rsidR="00913DCD">
        <w:rPr>
          <w:lang w:val="en-US"/>
        </w:rPr>
        <w:t xml:space="preserve">DCIs related with </w:t>
      </w:r>
      <w:r>
        <w:rPr>
          <w:lang w:val="en-US"/>
        </w:rPr>
        <w:t>configured grant Type 2</w:t>
      </w:r>
      <w:r w:rsidR="00913DCD">
        <w:rPr>
          <w:lang w:val="en-US"/>
        </w:rPr>
        <w:t xml:space="preserve"> in the case of multiple configured grant configurations</w:t>
      </w:r>
      <w:r>
        <w:rPr>
          <w:lang w:val="en-US"/>
        </w:rPr>
        <w:t>.</w:t>
      </w:r>
      <w:bookmarkEnd w:id="68"/>
      <w:bookmarkEnd w:id="69"/>
      <w:bookmarkEnd w:id="70"/>
      <w:bookmarkEnd w:id="71"/>
      <w:bookmarkEnd w:id="72"/>
      <w:bookmarkEnd w:id="73"/>
      <w:bookmarkEnd w:id="74"/>
      <w:bookmarkEnd w:id="75"/>
      <w:bookmarkEnd w:id="76"/>
      <w:bookmarkEnd w:id="77"/>
      <w:bookmarkEnd w:id="78"/>
      <w:bookmarkEnd w:id="79"/>
      <w:bookmarkEnd w:id="80"/>
    </w:p>
    <w:p w14:paraId="0A5FD69B" w14:textId="199FAF44" w:rsidR="00AA5757" w:rsidRDefault="00AA5757" w:rsidP="00AA5757">
      <w:pPr>
        <w:pStyle w:val="Observation"/>
        <w:numPr>
          <w:ilvl w:val="0"/>
          <w:numId w:val="0"/>
        </w:numPr>
        <w:rPr>
          <w:rFonts w:cs="Arial"/>
          <w:lang w:val="en-US"/>
        </w:rPr>
      </w:pPr>
    </w:p>
    <w:p w14:paraId="213B3500" w14:textId="3E1B8451" w:rsidR="00B67306" w:rsidRPr="00E114EC" w:rsidRDefault="00425073" w:rsidP="00B67306">
      <w:pPr>
        <w:pStyle w:val="Proposal"/>
        <w:tabs>
          <w:tab w:val="clear" w:pos="1304"/>
        </w:tabs>
        <w:ind w:left="1701" w:hanging="1701"/>
      </w:pPr>
      <w:bookmarkStart w:id="81" w:name="_Toc3299690"/>
      <w:bookmarkStart w:id="82" w:name="_Toc3301505"/>
      <w:bookmarkStart w:id="83" w:name="_Toc4427955"/>
      <w:bookmarkStart w:id="84" w:name="_Toc4427984"/>
      <w:bookmarkStart w:id="85" w:name="_Toc4428013"/>
      <w:bookmarkStart w:id="86" w:name="_Toc4496643"/>
      <w:bookmarkStart w:id="87" w:name="_Toc4585048"/>
      <w:bookmarkStart w:id="88" w:name="_Toc4603203"/>
      <w:bookmarkStart w:id="89" w:name="_Toc4603651"/>
      <w:bookmarkStart w:id="90" w:name="_Toc4603685"/>
      <w:bookmarkStart w:id="91" w:name="_Toc4604499"/>
      <w:bookmarkStart w:id="92" w:name="_Toc4604673"/>
      <w:bookmarkStart w:id="93" w:name="_Toc4673292"/>
      <w:bookmarkStart w:id="94" w:name="_Toc4673315"/>
      <w:bookmarkStart w:id="95" w:name="_Toc4701032"/>
      <w:r>
        <w:lastRenderedPageBreak/>
        <w:t xml:space="preserve">Send </w:t>
      </w:r>
      <w:proofErr w:type="gramStart"/>
      <w:r>
        <w:t>a</w:t>
      </w:r>
      <w:r w:rsidR="00813307">
        <w:t>n</w:t>
      </w:r>
      <w:proofErr w:type="gramEnd"/>
      <w:r>
        <w:t xml:space="preserve"> </w:t>
      </w:r>
      <w:r w:rsidR="00B67306">
        <w:t>LS to RAN1</w:t>
      </w:r>
      <w:r w:rsidR="00CD49A2">
        <w:t xml:space="preserve"> to inform </w:t>
      </w:r>
      <w:r w:rsidR="009041EA">
        <w:t xml:space="preserve">them </w:t>
      </w:r>
      <w:r w:rsidR="00CD49A2">
        <w:t xml:space="preserve">the </w:t>
      </w:r>
      <w:r w:rsidR="009041EA">
        <w:t xml:space="preserve">above </w:t>
      </w:r>
      <w:r w:rsidR="00CD49A2">
        <w:t>proposals (if agreed)</w:t>
      </w:r>
      <w:r w:rsidR="00B61064">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B61064">
        <w:t xml:space="preserve"> </w:t>
      </w:r>
      <w:r w:rsidR="00B67306">
        <w:t xml:space="preserve"> </w:t>
      </w:r>
    </w:p>
    <w:p w14:paraId="2EA1BBEF" w14:textId="290C0EAE" w:rsidR="00BE5DEE" w:rsidRPr="00426B5F" w:rsidRDefault="00AA5757" w:rsidP="00426B5F">
      <w:pPr>
        <w:pStyle w:val="TableofFigures"/>
        <w:tabs>
          <w:tab w:val="right" w:leader="dot" w:pos="9629"/>
        </w:tabs>
        <w:ind w:left="0" w:firstLine="0"/>
      </w:pPr>
      <w:r>
        <w:fldChar w:fldCharType="begin"/>
      </w:r>
      <w:r>
        <w:rPr>
          <w:bCs/>
          <w:lang w:val="en-US"/>
        </w:rPr>
        <w:instrText xml:space="preserve"> TOC \n \h \z \t "Proposal" \c </w:instrText>
      </w:r>
      <w:r>
        <w:fldChar w:fldCharType="end"/>
      </w:r>
    </w:p>
    <w:p w14:paraId="74B6EEA0" w14:textId="77777777" w:rsidR="00AA5757" w:rsidRDefault="00AA5757" w:rsidP="00AA5757">
      <w:pPr>
        <w:pStyle w:val="Heading1"/>
        <w:numPr>
          <w:ilvl w:val="0"/>
          <w:numId w:val="20"/>
        </w:numPr>
        <w:textAlignment w:val="auto"/>
      </w:pPr>
      <w:r>
        <w:t>Conclusion</w:t>
      </w:r>
    </w:p>
    <w:p w14:paraId="4993801B" w14:textId="77777777" w:rsidR="00FA76A1" w:rsidRDefault="00FA76A1" w:rsidP="00FA76A1">
      <w:pPr>
        <w:rPr>
          <w:b/>
          <w:bCs/>
          <w:rtl/>
        </w:rPr>
      </w:pPr>
      <w:bookmarkStart w:id="96" w:name="_Toc528850436"/>
      <w:bookmarkStart w:id="97" w:name="_Toc528850447"/>
      <w:bookmarkStart w:id="98" w:name="_Toc528850496"/>
      <w:bookmarkStart w:id="99" w:name="_Toc528850518"/>
      <w:bookmarkStart w:id="100" w:name="_Toc528853699"/>
      <w:bookmarkStart w:id="101" w:name="_Toc785813"/>
      <w:r w:rsidRPr="001D5F62">
        <w:t>Based on the discussion above, we propose the following:</w:t>
      </w:r>
      <w:bookmarkEnd w:id="96"/>
      <w:bookmarkEnd w:id="97"/>
      <w:bookmarkEnd w:id="98"/>
      <w:bookmarkEnd w:id="99"/>
      <w:bookmarkEnd w:id="100"/>
      <w:bookmarkEnd w:id="101"/>
    </w:p>
    <w:p w14:paraId="30C5AE99" w14:textId="77777777" w:rsidR="009D77C2" w:rsidRDefault="00FA76A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bookmarkStart w:id="102" w:name="_GoBack"/>
      <w:bookmarkEnd w:id="102"/>
      <w:r w:rsidR="009D77C2" w:rsidRPr="00F32F4A">
        <w:rPr>
          <w:rFonts w:cs="Arial"/>
        </w:rPr>
        <w:t>Proposal 1</w:t>
      </w:r>
      <w:r w:rsidR="009D77C2">
        <w:rPr>
          <w:rFonts w:asciiTheme="minorHAnsi" w:eastAsiaTheme="minorEastAsia" w:hAnsiTheme="minorHAnsi" w:cstheme="minorBidi"/>
          <w:b w:val="0"/>
          <w:sz w:val="22"/>
        </w:rPr>
        <w:tab/>
      </w:r>
      <w:r w:rsidR="009D77C2" w:rsidRPr="00F32F4A">
        <w:rPr>
          <w:rFonts w:cs="Arial"/>
        </w:rPr>
        <w:t>Support multiple simultaneously active configured grant configurations in one BWP.</w:t>
      </w:r>
    </w:p>
    <w:p w14:paraId="2AC7E871" w14:textId="77777777" w:rsidR="009D77C2" w:rsidRDefault="009D77C2">
      <w:pPr>
        <w:pStyle w:val="TOC1"/>
        <w:rPr>
          <w:rFonts w:asciiTheme="minorHAnsi" w:eastAsiaTheme="minorEastAsia" w:hAnsiTheme="minorHAnsi" w:cstheme="minorBidi"/>
          <w:b w:val="0"/>
          <w:sz w:val="22"/>
        </w:rPr>
      </w:pPr>
      <w:r w:rsidRPr="00F32F4A">
        <w:rPr>
          <w:rFonts w:cs="Arial"/>
        </w:rPr>
        <w:t>Proposal 2</w:t>
      </w:r>
      <w:r>
        <w:rPr>
          <w:rFonts w:asciiTheme="minorHAnsi" w:eastAsiaTheme="minorEastAsia" w:hAnsiTheme="minorHAnsi" w:cstheme="minorBidi"/>
          <w:b w:val="0"/>
          <w:sz w:val="22"/>
        </w:rPr>
        <w:tab/>
      </w:r>
      <w:r>
        <w:t>Configured grant Type1 and Type2 cannot be simultaneously active in one BWP.</w:t>
      </w:r>
    </w:p>
    <w:p w14:paraId="522D0E1E" w14:textId="77777777" w:rsidR="009D77C2" w:rsidRDefault="009D77C2">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Support independent activation/de-activation of each configuration.</w:t>
      </w:r>
    </w:p>
    <w:p w14:paraId="25837149" w14:textId="77777777" w:rsidR="009D77C2" w:rsidRDefault="009D77C2">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 xml:space="preserve">Maximum number of </w:t>
      </w:r>
      <w:r w:rsidRPr="00F32F4A">
        <w:rPr>
          <w:rFonts w:cs="Arial"/>
        </w:rPr>
        <w:t xml:space="preserve">simultaneously active configured grant </w:t>
      </w:r>
      <w:r>
        <w:t>configurations is 16.</w:t>
      </w:r>
    </w:p>
    <w:p w14:paraId="3E9DD5EF" w14:textId="77777777" w:rsidR="009D77C2" w:rsidRDefault="009D77C2">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In addition to CG-index, parameters in the Rel-15 single UL CG configuration are also configurable per configuration.</w:t>
      </w:r>
    </w:p>
    <w:p w14:paraId="4825188D" w14:textId="77777777" w:rsidR="009D77C2" w:rsidRDefault="009D77C2">
      <w:pPr>
        <w:pStyle w:val="TOC1"/>
        <w:rPr>
          <w:rFonts w:asciiTheme="minorHAnsi" w:eastAsiaTheme="minorEastAsia" w:hAnsiTheme="minorHAnsi" w:cstheme="minorBidi"/>
          <w:b w:val="0"/>
          <w:sz w:val="22"/>
        </w:rPr>
      </w:pPr>
      <w:r w:rsidRPr="00F32F4A">
        <w:t>Proposal 6</w:t>
      </w:r>
      <w:r>
        <w:rPr>
          <w:rFonts w:asciiTheme="minorHAnsi" w:eastAsiaTheme="minorEastAsia" w:hAnsiTheme="minorHAnsi" w:cstheme="minorBidi"/>
          <w:b w:val="0"/>
          <w:sz w:val="22"/>
        </w:rPr>
        <w:tab/>
      </w:r>
      <w:r w:rsidRPr="00F32F4A">
        <w:t>RAN1 should study details on activation/deactivation DCIs related with configured grant Type 2 in the case of multiple configured grant configurations.</w:t>
      </w:r>
    </w:p>
    <w:p w14:paraId="522BB42F" w14:textId="77777777" w:rsidR="009D77C2" w:rsidRDefault="009D77C2">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Send an LS to RAN1 to inform them the above proposals (if agreed).</w:t>
      </w:r>
    </w:p>
    <w:p w14:paraId="68B73174" w14:textId="410D2809" w:rsidR="00AA5757" w:rsidRDefault="00FA76A1" w:rsidP="00FA76A1">
      <w:pPr>
        <w:rPr>
          <w:b/>
          <w:bCs/>
        </w:rPr>
      </w:pPr>
      <w:r>
        <w:rPr>
          <w:b/>
          <w:bCs/>
        </w:rPr>
        <w:fldChar w:fldCharType="end"/>
      </w:r>
    </w:p>
    <w:p w14:paraId="56F11950" w14:textId="77777777" w:rsidR="00AA5757" w:rsidRDefault="00AA5757" w:rsidP="00AA5757">
      <w:pPr>
        <w:pStyle w:val="Heading1"/>
        <w:numPr>
          <w:ilvl w:val="0"/>
          <w:numId w:val="20"/>
        </w:numPr>
        <w:textAlignment w:val="auto"/>
        <w:rPr>
          <w:szCs w:val="20"/>
          <w:lang w:val="en-US"/>
        </w:rPr>
      </w:pPr>
      <w:r>
        <w:rPr>
          <w:lang w:val="en-US"/>
        </w:rPr>
        <w:t>References</w:t>
      </w:r>
    </w:p>
    <w:p w14:paraId="68ECA6CE" w14:textId="57C3A1D4" w:rsidR="00A71542" w:rsidRDefault="00A71542" w:rsidP="005C1C9C">
      <w:pPr>
        <w:pStyle w:val="Reference"/>
        <w:numPr>
          <w:ilvl w:val="0"/>
          <w:numId w:val="39"/>
        </w:numPr>
        <w:ind w:left="567"/>
      </w:pPr>
      <w:bookmarkStart w:id="103" w:name="_Ref3982888"/>
      <w:r w:rsidRPr="00FD0ADC">
        <w:t>RP-190726 New WI proposal-physical layer enhancements for NR ultra-reliable and low latency communication (URLLC)</w:t>
      </w:r>
      <w:bookmarkEnd w:id="103"/>
    </w:p>
    <w:p w14:paraId="0885C269" w14:textId="07A9BBC7" w:rsidR="00E21F5A" w:rsidRDefault="00E21F5A" w:rsidP="005C1C9C">
      <w:pPr>
        <w:pStyle w:val="Reference"/>
        <w:numPr>
          <w:ilvl w:val="0"/>
          <w:numId w:val="39"/>
        </w:numPr>
        <w:overflowPunct/>
        <w:autoSpaceDE/>
        <w:adjustRightInd/>
        <w:spacing w:after="160" w:line="256" w:lineRule="auto"/>
        <w:ind w:left="567"/>
        <w:jc w:val="left"/>
        <w:textAlignment w:val="auto"/>
        <w:rPr>
          <w:rFonts w:cs="Arial"/>
        </w:rPr>
      </w:pPr>
      <w:bookmarkStart w:id="104" w:name="_In-sequence_SDU_delivery"/>
      <w:bookmarkStart w:id="105" w:name="_Ref3293713"/>
      <w:bookmarkEnd w:id="0"/>
      <w:bookmarkEnd w:id="104"/>
      <w:r w:rsidRPr="00E12484">
        <w:rPr>
          <w:rFonts w:cs="Arial"/>
        </w:rPr>
        <w:t>R2-1901300,</w:t>
      </w:r>
      <w:r w:rsidR="0068757F">
        <w:rPr>
          <w:rFonts w:cs="Arial"/>
        </w:rPr>
        <w:t xml:space="preserve"> ‘</w:t>
      </w:r>
      <w:r w:rsidR="002327F6" w:rsidRPr="002327F6">
        <w:rPr>
          <w:rFonts w:cs="Arial"/>
        </w:rPr>
        <w:t>On support of Intra-UE UL Mixed Services</w:t>
      </w:r>
      <w:r w:rsidR="0068757F">
        <w:rPr>
          <w:rFonts w:cs="Arial"/>
        </w:rPr>
        <w:t>’.</w:t>
      </w:r>
      <w:r w:rsidR="00D74D12" w:rsidRPr="00E12484">
        <w:rPr>
          <w:rFonts w:cs="Arial"/>
        </w:rPr>
        <w:t xml:space="preserve"> 25 Feb</w:t>
      </w:r>
      <w:r w:rsidR="00E12484" w:rsidRPr="00E12484">
        <w:rPr>
          <w:rFonts w:cs="Arial"/>
        </w:rPr>
        <w:t xml:space="preserve">. </w:t>
      </w:r>
      <w:r w:rsidR="00D74D12" w:rsidRPr="00E12484">
        <w:rPr>
          <w:rFonts w:cs="Arial"/>
        </w:rPr>
        <w:t>Athens,</w:t>
      </w:r>
      <w:r w:rsidRPr="00E12484">
        <w:rPr>
          <w:rFonts w:cs="Arial"/>
        </w:rPr>
        <w:t xml:space="preserve"> </w:t>
      </w:r>
      <w:r w:rsidR="00D74D12" w:rsidRPr="00E12484">
        <w:rPr>
          <w:rFonts w:cs="Arial"/>
        </w:rPr>
        <w:t>Ericsson, RAN2#105</w:t>
      </w:r>
      <w:bookmarkEnd w:id="105"/>
    </w:p>
    <w:p w14:paraId="7C29DBEE" w14:textId="7A542610" w:rsidR="005C1C9C" w:rsidRPr="00CB222F" w:rsidRDefault="00C21CC1" w:rsidP="005C1C9C">
      <w:pPr>
        <w:pStyle w:val="Reference"/>
        <w:numPr>
          <w:ilvl w:val="0"/>
          <w:numId w:val="39"/>
        </w:numPr>
        <w:overflowPunct/>
        <w:autoSpaceDE/>
        <w:adjustRightInd/>
        <w:spacing w:after="160" w:line="256" w:lineRule="auto"/>
        <w:ind w:left="567"/>
        <w:jc w:val="left"/>
        <w:textAlignment w:val="auto"/>
        <w:rPr>
          <w:rFonts w:cs="Arial"/>
        </w:rPr>
      </w:pPr>
      <w:bookmarkStart w:id="106" w:name="_Ref4603913"/>
      <w:r w:rsidRPr="00CB222F">
        <w:rPr>
          <w:rFonts w:cs="Arial"/>
        </w:rPr>
        <w:t>R2-</w:t>
      </w:r>
      <w:r w:rsidR="001D6F82" w:rsidRPr="00CB222F">
        <w:rPr>
          <w:rFonts w:cs="Arial"/>
        </w:rPr>
        <w:t>1904046</w:t>
      </w:r>
      <w:r w:rsidRPr="00CB222F">
        <w:rPr>
          <w:rFonts w:cs="Arial"/>
        </w:rPr>
        <w:t>, “On Confirmation for multiple configured grant configurations”, Ericsson</w:t>
      </w:r>
      <w:bookmarkEnd w:id="106"/>
    </w:p>
    <w:p w14:paraId="692082DC" w14:textId="33754DCC" w:rsidR="00BD397F" w:rsidRPr="00B70ACB" w:rsidRDefault="00C21CC1" w:rsidP="00B70ACB">
      <w:pPr>
        <w:pStyle w:val="Reference"/>
        <w:numPr>
          <w:ilvl w:val="0"/>
          <w:numId w:val="39"/>
        </w:numPr>
        <w:overflowPunct/>
        <w:autoSpaceDE/>
        <w:adjustRightInd/>
        <w:spacing w:after="160" w:line="256" w:lineRule="auto"/>
        <w:ind w:left="567"/>
        <w:jc w:val="left"/>
        <w:textAlignment w:val="auto"/>
        <w:rPr>
          <w:rFonts w:cs="Arial"/>
        </w:rPr>
      </w:pPr>
      <w:bookmarkStart w:id="107" w:name="_Ref4603920"/>
      <w:r w:rsidRPr="00CB222F">
        <w:rPr>
          <w:rFonts w:cs="Arial"/>
        </w:rPr>
        <w:t>R2-</w:t>
      </w:r>
      <w:r w:rsidR="001D6F82" w:rsidRPr="00CB222F">
        <w:rPr>
          <w:rFonts w:cs="Arial"/>
        </w:rPr>
        <w:t>1904047</w:t>
      </w:r>
      <w:r w:rsidRPr="00CB222F">
        <w:rPr>
          <w:rFonts w:cs="Arial"/>
        </w:rPr>
        <w:t xml:space="preserve">, </w:t>
      </w:r>
      <w:r w:rsidR="00A01586" w:rsidRPr="00CB222F">
        <w:rPr>
          <w:rFonts w:cs="Arial"/>
        </w:rPr>
        <w:t>“</w:t>
      </w:r>
      <w:r w:rsidRPr="00CB222F">
        <w:rPr>
          <w:rFonts w:cs="Arial"/>
        </w:rPr>
        <w:t>On other MAC impacts to support multiple configured grant configurations</w:t>
      </w:r>
      <w:r w:rsidR="00A01586" w:rsidRPr="00CB222F">
        <w:rPr>
          <w:rFonts w:cs="Arial"/>
        </w:rPr>
        <w:t>”</w:t>
      </w:r>
      <w:r w:rsidRPr="00CB222F">
        <w:rPr>
          <w:rFonts w:cs="Arial"/>
        </w:rPr>
        <w:t>, Ericsson</w:t>
      </w:r>
      <w:bookmarkEnd w:id="107"/>
      <w:r w:rsidRPr="00CB222F">
        <w:rPr>
          <w:rFonts w:cs="Arial"/>
        </w:rPr>
        <w:t xml:space="preserve"> </w:t>
      </w:r>
    </w:p>
    <w:sectPr w:rsidR="00BD397F" w:rsidRPr="00B70AC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EE70" w14:textId="77777777" w:rsidR="00567EAE" w:rsidRDefault="00567EAE">
      <w:r>
        <w:separator/>
      </w:r>
    </w:p>
  </w:endnote>
  <w:endnote w:type="continuationSeparator" w:id="0">
    <w:p w14:paraId="1F621CC6" w14:textId="77777777" w:rsidR="00567EAE" w:rsidRDefault="00567EAE">
      <w:r>
        <w:continuationSeparator/>
      </w:r>
    </w:p>
  </w:endnote>
  <w:endnote w:type="continuationNotice" w:id="1">
    <w:p w14:paraId="3A20E886" w14:textId="77777777" w:rsidR="00567EAE" w:rsidRDefault="00567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A945E" w14:textId="77777777" w:rsidR="00567EAE" w:rsidRDefault="00567EAE">
      <w:r>
        <w:separator/>
      </w:r>
    </w:p>
  </w:footnote>
  <w:footnote w:type="continuationSeparator" w:id="0">
    <w:p w14:paraId="59FADE84" w14:textId="77777777" w:rsidR="00567EAE" w:rsidRDefault="00567EAE">
      <w:r>
        <w:continuationSeparator/>
      </w:r>
    </w:p>
  </w:footnote>
  <w:footnote w:type="continuationNotice" w:id="1">
    <w:p w14:paraId="4CE3BBBE" w14:textId="77777777" w:rsidR="00567EAE" w:rsidRDefault="00567E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661C"/>
    <w:multiLevelType w:val="hybridMultilevel"/>
    <w:tmpl w:val="04BE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B100FB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313F38"/>
    <w:multiLevelType w:val="hybridMultilevel"/>
    <w:tmpl w:val="FB62921A"/>
    <w:lvl w:ilvl="0" w:tplc="91D652EA">
      <w:start w:val="1"/>
      <w:numFmt w:val="bullet"/>
      <w:lvlText w:val="—"/>
      <w:lvlJc w:val="left"/>
      <w:pPr>
        <w:tabs>
          <w:tab w:val="num" w:pos="720"/>
        </w:tabs>
        <w:ind w:left="720" w:hanging="360"/>
      </w:pPr>
      <w:rPr>
        <w:rFonts w:ascii="Ericsson Hilda Light" w:hAnsi="Ericsson Hilda Light" w:hint="default"/>
      </w:rPr>
    </w:lvl>
    <w:lvl w:ilvl="1" w:tplc="5BF2F02C">
      <w:start w:val="238"/>
      <w:numFmt w:val="bullet"/>
      <w:lvlText w:val="—"/>
      <w:lvlJc w:val="left"/>
      <w:pPr>
        <w:tabs>
          <w:tab w:val="num" w:pos="1440"/>
        </w:tabs>
        <w:ind w:left="1440" w:hanging="360"/>
      </w:pPr>
      <w:rPr>
        <w:rFonts w:ascii="Ericsson Hilda Light" w:hAnsi="Ericsson Hilda Light" w:hint="default"/>
      </w:rPr>
    </w:lvl>
    <w:lvl w:ilvl="2" w:tplc="5CAE1A66" w:tentative="1">
      <w:start w:val="1"/>
      <w:numFmt w:val="bullet"/>
      <w:lvlText w:val="—"/>
      <w:lvlJc w:val="left"/>
      <w:pPr>
        <w:tabs>
          <w:tab w:val="num" w:pos="2160"/>
        </w:tabs>
        <w:ind w:left="2160" w:hanging="360"/>
      </w:pPr>
      <w:rPr>
        <w:rFonts w:ascii="Ericsson Hilda Light" w:hAnsi="Ericsson Hilda Light" w:hint="default"/>
      </w:rPr>
    </w:lvl>
    <w:lvl w:ilvl="3" w:tplc="3CF03330" w:tentative="1">
      <w:start w:val="1"/>
      <w:numFmt w:val="bullet"/>
      <w:lvlText w:val="—"/>
      <w:lvlJc w:val="left"/>
      <w:pPr>
        <w:tabs>
          <w:tab w:val="num" w:pos="2880"/>
        </w:tabs>
        <w:ind w:left="2880" w:hanging="360"/>
      </w:pPr>
      <w:rPr>
        <w:rFonts w:ascii="Ericsson Hilda Light" w:hAnsi="Ericsson Hilda Light" w:hint="default"/>
      </w:rPr>
    </w:lvl>
    <w:lvl w:ilvl="4" w:tplc="0416F826" w:tentative="1">
      <w:start w:val="1"/>
      <w:numFmt w:val="bullet"/>
      <w:lvlText w:val="—"/>
      <w:lvlJc w:val="left"/>
      <w:pPr>
        <w:tabs>
          <w:tab w:val="num" w:pos="3600"/>
        </w:tabs>
        <w:ind w:left="3600" w:hanging="360"/>
      </w:pPr>
      <w:rPr>
        <w:rFonts w:ascii="Ericsson Hilda Light" w:hAnsi="Ericsson Hilda Light" w:hint="default"/>
      </w:rPr>
    </w:lvl>
    <w:lvl w:ilvl="5" w:tplc="57DCFE86" w:tentative="1">
      <w:start w:val="1"/>
      <w:numFmt w:val="bullet"/>
      <w:lvlText w:val="—"/>
      <w:lvlJc w:val="left"/>
      <w:pPr>
        <w:tabs>
          <w:tab w:val="num" w:pos="4320"/>
        </w:tabs>
        <w:ind w:left="4320" w:hanging="360"/>
      </w:pPr>
      <w:rPr>
        <w:rFonts w:ascii="Ericsson Hilda Light" w:hAnsi="Ericsson Hilda Light" w:hint="default"/>
      </w:rPr>
    </w:lvl>
    <w:lvl w:ilvl="6" w:tplc="202CBC6E" w:tentative="1">
      <w:start w:val="1"/>
      <w:numFmt w:val="bullet"/>
      <w:lvlText w:val="—"/>
      <w:lvlJc w:val="left"/>
      <w:pPr>
        <w:tabs>
          <w:tab w:val="num" w:pos="5040"/>
        </w:tabs>
        <w:ind w:left="5040" w:hanging="360"/>
      </w:pPr>
      <w:rPr>
        <w:rFonts w:ascii="Ericsson Hilda Light" w:hAnsi="Ericsson Hilda Light" w:hint="default"/>
      </w:rPr>
    </w:lvl>
    <w:lvl w:ilvl="7" w:tplc="3C004A18" w:tentative="1">
      <w:start w:val="1"/>
      <w:numFmt w:val="bullet"/>
      <w:lvlText w:val="—"/>
      <w:lvlJc w:val="left"/>
      <w:pPr>
        <w:tabs>
          <w:tab w:val="num" w:pos="5760"/>
        </w:tabs>
        <w:ind w:left="5760" w:hanging="360"/>
      </w:pPr>
      <w:rPr>
        <w:rFonts w:ascii="Ericsson Hilda Light" w:hAnsi="Ericsson Hilda Light" w:hint="default"/>
      </w:rPr>
    </w:lvl>
    <w:lvl w:ilvl="8" w:tplc="F7F65214"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6979BE"/>
    <w:multiLevelType w:val="hybridMultilevel"/>
    <w:tmpl w:val="FD401A7A"/>
    <w:lvl w:ilvl="0" w:tplc="7C9A8E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86C4A"/>
    <w:multiLevelType w:val="hybridMultilevel"/>
    <w:tmpl w:val="C2C81806"/>
    <w:lvl w:ilvl="0" w:tplc="A1BC3140">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9042EC"/>
    <w:multiLevelType w:val="hybridMultilevel"/>
    <w:tmpl w:val="536E1520"/>
    <w:lvl w:ilvl="0" w:tplc="1576CD0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714B53"/>
    <w:multiLevelType w:val="hybridMultilevel"/>
    <w:tmpl w:val="E7261A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9" w15:restartNumberingAfterBreak="0">
    <w:nsid w:val="5101505E"/>
    <w:multiLevelType w:val="hybridMultilevel"/>
    <w:tmpl w:val="A30222CC"/>
    <w:lvl w:ilvl="0" w:tplc="E10ADCAA">
      <w:start w:val="1"/>
      <w:numFmt w:val="decimal"/>
      <w:pStyle w:val="Observation"/>
      <w:lvlText w:val="Observation %1"/>
      <w:lvlJc w:val="left"/>
      <w:pPr>
        <w:ind w:left="1069"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166BB"/>
    <w:multiLevelType w:val="hybridMultilevel"/>
    <w:tmpl w:val="B36CB898"/>
    <w:lvl w:ilvl="0" w:tplc="1F041D46">
      <w:start w:val="1"/>
      <w:numFmt w:val="upperLetter"/>
      <w:lvlText w:val="%1."/>
      <w:lvlJc w:val="left"/>
      <w:pPr>
        <w:tabs>
          <w:tab w:val="num" w:pos="720"/>
        </w:tabs>
        <w:ind w:left="720" w:hanging="360"/>
      </w:pPr>
    </w:lvl>
    <w:lvl w:ilvl="1" w:tplc="7A822BD6" w:tentative="1">
      <w:start w:val="1"/>
      <w:numFmt w:val="upperLetter"/>
      <w:lvlText w:val="%2."/>
      <w:lvlJc w:val="left"/>
      <w:pPr>
        <w:tabs>
          <w:tab w:val="num" w:pos="1440"/>
        </w:tabs>
        <w:ind w:left="1440" w:hanging="360"/>
      </w:pPr>
    </w:lvl>
    <w:lvl w:ilvl="2" w:tplc="2A685566" w:tentative="1">
      <w:start w:val="1"/>
      <w:numFmt w:val="upperLetter"/>
      <w:lvlText w:val="%3."/>
      <w:lvlJc w:val="left"/>
      <w:pPr>
        <w:tabs>
          <w:tab w:val="num" w:pos="2160"/>
        </w:tabs>
        <w:ind w:left="2160" w:hanging="360"/>
      </w:pPr>
    </w:lvl>
    <w:lvl w:ilvl="3" w:tplc="A118ACEE" w:tentative="1">
      <w:start w:val="1"/>
      <w:numFmt w:val="upperLetter"/>
      <w:lvlText w:val="%4."/>
      <w:lvlJc w:val="left"/>
      <w:pPr>
        <w:tabs>
          <w:tab w:val="num" w:pos="2880"/>
        </w:tabs>
        <w:ind w:left="2880" w:hanging="360"/>
      </w:pPr>
    </w:lvl>
    <w:lvl w:ilvl="4" w:tplc="A5D6A970" w:tentative="1">
      <w:start w:val="1"/>
      <w:numFmt w:val="upperLetter"/>
      <w:lvlText w:val="%5."/>
      <w:lvlJc w:val="left"/>
      <w:pPr>
        <w:tabs>
          <w:tab w:val="num" w:pos="3600"/>
        </w:tabs>
        <w:ind w:left="3600" w:hanging="360"/>
      </w:pPr>
    </w:lvl>
    <w:lvl w:ilvl="5" w:tplc="9B045454" w:tentative="1">
      <w:start w:val="1"/>
      <w:numFmt w:val="upperLetter"/>
      <w:lvlText w:val="%6."/>
      <w:lvlJc w:val="left"/>
      <w:pPr>
        <w:tabs>
          <w:tab w:val="num" w:pos="4320"/>
        </w:tabs>
        <w:ind w:left="4320" w:hanging="360"/>
      </w:pPr>
    </w:lvl>
    <w:lvl w:ilvl="6" w:tplc="913AF4B8" w:tentative="1">
      <w:start w:val="1"/>
      <w:numFmt w:val="upperLetter"/>
      <w:lvlText w:val="%7."/>
      <w:lvlJc w:val="left"/>
      <w:pPr>
        <w:tabs>
          <w:tab w:val="num" w:pos="5040"/>
        </w:tabs>
        <w:ind w:left="5040" w:hanging="360"/>
      </w:pPr>
    </w:lvl>
    <w:lvl w:ilvl="7" w:tplc="F0188044" w:tentative="1">
      <w:start w:val="1"/>
      <w:numFmt w:val="upperLetter"/>
      <w:lvlText w:val="%8."/>
      <w:lvlJc w:val="left"/>
      <w:pPr>
        <w:tabs>
          <w:tab w:val="num" w:pos="5760"/>
        </w:tabs>
        <w:ind w:left="5760" w:hanging="360"/>
      </w:pPr>
    </w:lvl>
    <w:lvl w:ilvl="8" w:tplc="53927000" w:tentative="1">
      <w:start w:val="1"/>
      <w:numFmt w:val="upperLetter"/>
      <w:lvlText w:val="%9."/>
      <w:lvlJc w:val="left"/>
      <w:pPr>
        <w:tabs>
          <w:tab w:val="num" w:pos="6480"/>
        </w:tabs>
        <w:ind w:left="6480" w:hanging="360"/>
      </w:pPr>
    </w:lvl>
  </w:abstractNum>
  <w:abstractNum w:abstractNumId="21" w15:restartNumberingAfterBreak="0">
    <w:nsid w:val="53A35888"/>
    <w:multiLevelType w:val="hybridMultilevel"/>
    <w:tmpl w:val="718A4C54"/>
    <w:lvl w:ilvl="0" w:tplc="0978A98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37C49"/>
    <w:multiLevelType w:val="hybridMultilevel"/>
    <w:tmpl w:val="854A0CB0"/>
    <w:lvl w:ilvl="0" w:tplc="0136CAC6">
      <w:start w:val="1"/>
      <w:numFmt w:val="bullet"/>
      <w:lvlText w:val="—"/>
      <w:lvlJc w:val="left"/>
      <w:pPr>
        <w:tabs>
          <w:tab w:val="num" w:pos="720"/>
        </w:tabs>
        <w:ind w:left="720" w:hanging="360"/>
      </w:pPr>
      <w:rPr>
        <w:rFonts w:ascii="Ericsson Hilda Light" w:hAnsi="Ericsson Hilda Light" w:hint="default"/>
      </w:rPr>
    </w:lvl>
    <w:lvl w:ilvl="1" w:tplc="9B0229DA" w:tentative="1">
      <w:start w:val="1"/>
      <w:numFmt w:val="bullet"/>
      <w:lvlText w:val="—"/>
      <w:lvlJc w:val="left"/>
      <w:pPr>
        <w:tabs>
          <w:tab w:val="num" w:pos="1440"/>
        </w:tabs>
        <w:ind w:left="1440" w:hanging="360"/>
      </w:pPr>
      <w:rPr>
        <w:rFonts w:ascii="Ericsson Hilda Light" w:hAnsi="Ericsson Hilda Light" w:hint="default"/>
      </w:rPr>
    </w:lvl>
    <w:lvl w:ilvl="2" w:tplc="1696F30E" w:tentative="1">
      <w:start w:val="1"/>
      <w:numFmt w:val="bullet"/>
      <w:lvlText w:val="—"/>
      <w:lvlJc w:val="left"/>
      <w:pPr>
        <w:tabs>
          <w:tab w:val="num" w:pos="2160"/>
        </w:tabs>
        <w:ind w:left="2160" w:hanging="360"/>
      </w:pPr>
      <w:rPr>
        <w:rFonts w:ascii="Ericsson Hilda Light" w:hAnsi="Ericsson Hilda Light" w:hint="default"/>
      </w:rPr>
    </w:lvl>
    <w:lvl w:ilvl="3" w:tplc="E458B37C" w:tentative="1">
      <w:start w:val="1"/>
      <w:numFmt w:val="bullet"/>
      <w:lvlText w:val="—"/>
      <w:lvlJc w:val="left"/>
      <w:pPr>
        <w:tabs>
          <w:tab w:val="num" w:pos="2880"/>
        </w:tabs>
        <w:ind w:left="2880" w:hanging="360"/>
      </w:pPr>
      <w:rPr>
        <w:rFonts w:ascii="Ericsson Hilda Light" w:hAnsi="Ericsson Hilda Light" w:hint="default"/>
      </w:rPr>
    </w:lvl>
    <w:lvl w:ilvl="4" w:tplc="0D945CC4" w:tentative="1">
      <w:start w:val="1"/>
      <w:numFmt w:val="bullet"/>
      <w:lvlText w:val="—"/>
      <w:lvlJc w:val="left"/>
      <w:pPr>
        <w:tabs>
          <w:tab w:val="num" w:pos="3600"/>
        </w:tabs>
        <w:ind w:left="3600" w:hanging="360"/>
      </w:pPr>
      <w:rPr>
        <w:rFonts w:ascii="Ericsson Hilda Light" w:hAnsi="Ericsson Hilda Light" w:hint="default"/>
      </w:rPr>
    </w:lvl>
    <w:lvl w:ilvl="5" w:tplc="636C9EB0" w:tentative="1">
      <w:start w:val="1"/>
      <w:numFmt w:val="bullet"/>
      <w:lvlText w:val="—"/>
      <w:lvlJc w:val="left"/>
      <w:pPr>
        <w:tabs>
          <w:tab w:val="num" w:pos="4320"/>
        </w:tabs>
        <w:ind w:left="4320" w:hanging="360"/>
      </w:pPr>
      <w:rPr>
        <w:rFonts w:ascii="Ericsson Hilda Light" w:hAnsi="Ericsson Hilda Light" w:hint="default"/>
      </w:rPr>
    </w:lvl>
    <w:lvl w:ilvl="6" w:tplc="3CDE6588" w:tentative="1">
      <w:start w:val="1"/>
      <w:numFmt w:val="bullet"/>
      <w:lvlText w:val="—"/>
      <w:lvlJc w:val="left"/>
      <w:pPr>
        <w:tabs>
          <w:tab w:val="num" w:pos="5040"/>
        </w:tabs>
        <w:ind w:left="5040" w:hanging="360"/>
      </w:pPr>
      <w:rPr>
        <w:rFonts w:ascii="Ericsson Hilda Light" w:hAnsi="Ericsson Hilda Light" w:hint="default"/>
      </w:rPr>
    </w:lvl>
    <w:lvl w:ilvl="7" w:tplc="8A94B25C" w:tentative="1">
      <w:start w:val="1"/>
      <w:numFmt w:val="bullet"/>
      <w:lvlText w:val="—"/>
      <w:lvlJc w:val="left"/>
      <w:pPr>
        <w:tabs>
          <w:tab w:val="num" w:pos="5760"/>
        </w:tabs>
        <w:ind w:left="5760" w:hanging="360"/>
      </w:pPr>
      <w:rPr>
        <w:rFonts w:ascii="Ericsson Hilda Light" w:hAnsi="Ericsson Hilda Light" w:hint="default"/>
      </w:rPr>
    </w:lvl>
    <w:lvl w:ilvl="8" w:tplc="EC3AFEC2"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163649C"/>
    <w:multiLevelType w:val="hybridMultilevel"/>
    <w:tmpl w:val="A2368D3E"/>
    <w:lvl w:ilvl="0" w:tplc="581C94F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A628D"/>
    <w:multiLevelType w:val="hybridMultilevel"/>
    <w:tmpl w:val="BA3C3AD2"/>
    <w:lvl w:ilvl="0" w:tplc="CB2CF8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FF4F0B"/>
    <w:multiLevelType w:val="hybridMultilevel"/>
    <w:tmpl w:val="9860432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3E34C7CA">
      <w:start w:val="1"/>
      <w:numFmt w:val="bullet"/>
      <w:lvlText w:val="—"/>
      <w:lvlJc w:val="left"/>
      <w:pPr>
        <w:tabs>
          <w:tab w:val="num" w:pos="2367"/>
        </w:tabs>
        <w:ind w:left="2367" w:hanging="360"/>
      </w:pPr>
      <w:rPr>
        <w:rFonts w:ascii="Ericsson Hilda Light" w:hAnsi="Ericsson Hilda Light" w:hint="default"/>
      </w:rPr>
    </w:lvl>
    <w:lvl w:ilvl="3" w:tplc="3C4C9A10" w:tentative="1">
      <w:start w:val="1"/>
      <w:numFmt w:val="bullet"/>
      <w:lvlText w:val="—"/>
      <w:lvlJc w:val="left"/>
      <w:pPr>
        <w:tabs>
          <w:tab w:val="num" w:pos="3087"/>
        </w:tabs>
        <w:ind w:left="3087" w:hanging="360"/>
      </w:pPr>
      <w:rPr>
        <w:rFonts w:ascii="Ericsson Hilda Light" w:hAnsi="Ericsson Hilda Light" w:hint="default"/>
      </w:rPr>
    </w:lvl>
    <w:lvl w:ilvl="4" w:tplc="C1C08654" w:tentative="1">
      <w:start w:val="1"/>
      <w:numFmt w:val="bullet"/>
      <w:lvlText w:val="—"/>
      <w:lvlJc w:val="left"/>
      <w:pPr>
        <w:tabs>
          <w:tab w:val="num" w:pos="3807"/>
        </w:tabs>
        <w:ind w:left="3807" w:hanging="360"/>
      </w:pPr>
      <w:rPr>
        <w:rFonts w:ascii="Ericsson Hilda Light" w:hAnsi="Ericsson Hilda Light" w:hint="default"/>
      </w:rPr>
    </w:lvl>
    <w:lvl w:ilvl="5" w:tplc="D47629BE" w:tentative="1">
      <w:start w:val="1"/>
      <w:numFmt w:val="bullet"/>
      <w:lvlText w:val="—"/>
      <w:lvlJc w:val="left"/>
      <w:pPr>
        <w:tabs>
          <w:tab w:val="num" w:pos="4527"/>
        </w:tabs>
        <w:ind w:left="4527" w:hanging="360"/>
      </w:pPr>
      <w:rPr>
        <w:rFonts w:ascii="Ericsson Hilda Light" w:hAnsi="Ericsson Hilda Light" w:hint="default"/>
      </w:rPr>
    </w:lvl>
    <w:lvl w:ilvl="6" w:tplc="DDBC0026" w:tentative="1">
      <w:start w:val="1"/>
      <w:numFmt w:val="bullet"/>
      <w:lvlText w:val="—"/>
      <w:lvlJc w:val="left"/>
      <w:pPr>
        <w:tabs>
          <w:tab w:val="num" w:pos="5247"/>
        </w:tabs>
        <w:ind w:left="5247" w:hanging="360"/>
      </w:pPr>
      <w:rPr>
        <w:rFonts w:ascii="Ericsson Hilda Light" w:hAnsi="Ericsson Hilda Light" w:hint="default"/>
      </w:rPr>
    </w:lvl>
    <w:lvl w:ilvl="7" w:tplc="2B4C68AC" w:tentative="1">
      <w:start w:val="1"/>
      <w:numFmt w:val="bullet"/>
      <w:lvlText w:val="—"/>
      <w:lvlJc w:val="left"/>
      <w:pPr>
        <w:tabs>
          <w:tab w:val="num" w:pos="5967"/>
        </w:tabs>
        <w:ind w:left="5967" w:hanging="360"/>
      </w:pPr>
      <w:rPr>
        <w:rFonts w:ascii="Ericsson Hilda Light" w:hAnsi="Ericsson Hilda Light" w:hint="default"/>
      </w:rPr>
    </w:lvl>
    <w:lvl w:ilvl="8" w:tplc="18D873BC" w:tentative="1">
      <w:start w:val="1"/>
      <w:numFmt w:val="bullet"/>
      <w:lvlText w:val="—"/>
      <w:lvlJc w:val="left"/>
      <w:pPr>
        <w:tabs>
          <w:tab w:val="num" w:pos="6687"/>
        </w:tabs>
        <w:ind w:left="6687" w:hanging="360"/>
      </w:pPr>
      <w:rPr>
        <w:rFonts w:ascii="Ericsson Hilda Light" w:hAnsi="Ericsson Hilda Light" w:hint="default"/>
      </w:rPr>
    </w:lvl>
  </w:abstractNum>
  <w:num w:numId="1">
    <w:abstractNumId w:val="2"/>
  </w:num>
  <w:num w:numId="2">
    <w:abstractNumId w:val="18"/>
  </w:num>
  <w:num w:numId="3">
    <w:abstractNumId w:val="12"/>
  </w:num>
  <w:num w:numId="4">
    <w:abstractNumId w:val="13"/>
  </w:num>
  <w:num w:numId="5">
    <w:abstractNumId w:val="10"/>
  </w:num>
  <w:num w:numId="6">
    <w:abstractNumId w:val="16"/>
  </w:num>
  <w:num w:numId="7">
    <w:abstractNumId w:val="23"/>
  </w:num>
  <w:num w:numId="8">
    <w:abstractNumId w:val="11"/>
  </w:num>
  <w:num w:numId="9">
    <w:abstractNumId w:val="19"/>
  </w:num>
  <w:num w:numId="10">
    <w:abstractNumId w:val="28"/>
  </w:num>
  <w:num w:numId="11">
    <w:abstractNumId w:val="29"/>
  </w:num>
  <w:num w:numId="12">
    <w:abstractNumId w:val="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5"/>
  </w:num>
  <w:num w:numId="16">
    <w:abstractNumId w:val="14"/>
  </w:num>
  <w:num w:numId="17">
    <w:abstractNumId w:val="2"/>
  </w:num>
  <w:num w:numId="18">
    <w:abstractNumId w:val="19"/>
  </w:num>
  <w:num w:numId="19">
    <w:abstractNumId w:val="1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1"/>
  </w:num>
  <w:num w:numId="23">
    <w:abstractNumId w:val="12"/>
  </w:num>
  <w:num w:numId="24">
    <w:abstractNumId w:val="25"/>
  </w:num>
  <w:num w:numId="25">
    <w:abstractNumId w:val="1"/>
  </w:num>
  <w:num w:numId="26">
    <w:abstractNumId w:val="17"/>
  </w:num>
  <w:num w:numId="27">
    <w:abstractNumId w:val="4"/>
  </w:num>
  <w:num w:numId="28">
    <w:abstractNumId w:val="22"/>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2"/>
  </w:num>
  <w:num w:numId="37">
    <w:abstractNumId w:val="5"/>
  </w:num>
  <w:num w:numId="38">
    <w:abstractNumId w:val="2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2"/>
  </w:num>
  <w:num w:numId="43">
    <w:abstractNumId w:val="7"/>
  </w:num>
  <w:num w:numId="44">
    <w:abstractNumId w:val="24"/>
  </w:num>
  <w:num w:numId="45">
    <w:abstractNumId w:val="18"/>
  </w:num>
  <w:num w:numId="46">
    <w:abstractNumId w:val="6"/>
  </w:num>
  <w:num w:numId="47">
    <w:abstractNumId w:val="19"/>
    <w:lvlOverride w:ilvl="0">
      <w:startOverride w:val="1"/>
    </w:lvlOverride>
  </w:num>
  <w:num w:numId="48">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B8F"/>
    <w:rsid w:val="00002234"/>
    <w:rsid w:val="000029CC"/>
    <w:rsid w:val="00002A37"/>
    <w:rsid w:val="00003216"/>
    <w:rsid w:val="000039CC"/>
    <w:rsid w:val="000039F4"/>
    <w:rsid w:val="00003B0C"/>
    <w:rsid w:val="00003BD7"/>
    <w:rsid w:val="00004173"/>
    <w:rsid w:val="00004955"/>
    <w:rsid w:val="00005DEC"/>
    <w:rsid w:val="00006446"/>
    <w:rsid w:val="00006896"/>
    <w:rsid w:val="000074B2"/>
    <w:rsid w:val="00007CDC"/>
    <w:rsid w:val="00011092"/>
    <w:rsid w:val="000116BC"/>
    <w:rsid w:val="00011B28"/>
    <w:rsid w:val="000131F8"/>
    <w:rsid w:val="000134BE"/>
    <w:rsid w:val="000134E3"/>
    <w:rsid w:val="0001517C"/>
    <w:rsid w:val="00015D15"/>
    <w:rsid w:val="000163B1"/>
    <w:rsid w:val="0001687C"/>
    <w:rsid w:val="00017390"/>
    <w:rsid w:val="0001767B"/>
    <w:rsid w:val="00017892"/>
    <w:rsid w:val="000206D6"/>
    <w:rsid w:val="00020B51"/>
    <w:rsid w:val="00021DAD"/>
    <w:rsid w:val="00023E8D"/>
    <w:rsid w:val="000241E4"/>
    <w:rsid w:val="00024DE0"/>
    <w:rsid w:val="0002564D"/>
    <w:rsid w:val="00025972"/>
    <w:rsid w:val="00025A72"/>
    <w:rsid w:val="00025C9F"/>
    <w:rsid w:val="00025ECA"/>
    <w:rsid w:val="000271A5"/>
    <w:rsid w:val="00027F0D"/>
    <w:rsid w:val="00030379"/>
    <w:rsid w:val="000305A9"/>
    <w:rsid w:val="00031A2B"/>
    <w:rsid w:val="000325B8"/>
    <w:rsid w:val="0003290C"/>
    <w:rsid w:val="00034C15"/>
    <w:rsid w:val="00036A0F"/>
    <w:rsid w:val="00036BA1"/>
    <w:rsid w:val="00041B81"/>
    <w:rsid w:val="00041CE5"/>
    <w:rsid w:val="000421B8"/>
    <w:rsid w:val="000422E2"/>
    <w:rsid w:val="00042B50"/>
    <w:rsid w:val="00042F22"/>
    <w:rsid w:val="0004309A"/>
    <w:rsid w:val="000444EF"/>
    <w:rsid w:val="00044A17"/>
    <w:rsid w:val="000456AB"/>
    <w:rsid w:val="0004649F"/>
    <w:rsid w:val="00046650"/>
    <w:rsid w:val="00046DD1"/>
    <w:rsid w:val="000470EB"/>
    <w:rsid w:val="0004745C"/>
    <w:rsid w:val="00052296"/>
    <w:rsid w:val="000523CC"/>
    <w:rsid w:val="00052A07"/>
    <w:rsid w:val="000534E3"/>
    <w:rsid w:val="0005606A"/>
    <w:rsid w:val="0005631A"/>
    <w:rsid w:val="00056CE0"/>
    <w:rsid w:val="00057117"/>
    <w:rsid w:val="000606E3"/>
    <w:rsid w:val="00060E30"/>
    <w:rsid w:val="000616E7"/>
    <w:rsid w:val="00064358"/>
    <w:rsid w:val="0006487E"/>
    <w:rsid w:val="00064E8F"/>
    <w:rsid w:val="00065E1A"/>
    <w:rsid w:val="00066A2B"/>
    <w:rsid w:val="00066CBA"/>
    <w:rsid w:val="000678AE"/>
    <w:rsid w:val="000701AE"/>
    <w:rsid w:val="000725C4"/>
    <w:rsid w:val="000733FC"/>
    <w:rsid w:val="00074C6D"/>
    <w:rsid w:val="000764F4"/>
    <w:rsid w:val="00077E5F"/>
    <w:rsid w:val="00077EC3"/>
    <w:rsid w:val="00080240"/>
    <w:rsid w:val="0008036A"/>
    <w:rsid w:val="000818FB"/>
    <w:rsid w:val="00081AE6"/>
    <w:rsid w:val="00081CBF"/>
    <w:rsid w:val="00083134"/>
    <w:rsid w:val="0008351D"/>
    <w:rsid w:val="00083B97"/>
    <w:rsid w:val="0008413B"/>
    <w:rsid w:val="000855EB"/>
    <w:rsid w:val="00085B52"/>
    <w:rsid w:val="00086180"/>
    <w:rsid w:val="000866F2"/>
    <w:rsid w:val="0009009F"/>
    <w:rsid w:val="00091557"/>
    <w:rsid w:val="00091D92"/>
    <w:rsid w:val="000924C1"/>
    <w:rsid w:val="000924F0"/>
    <w:rsid w:val="00093254"/>
    <w:rsid w:val="00093474"/>
    <w:rsid w:val="0009510F"/>
    <w:rsid w:val="0009534F"/>
    <w:rsid w:val="00096A1E"/>
    <w:rsid w:val="00096EEA"/>
    <w:rsid w:val="000A16F8"/>
    <w:rsid w:val="000A1B7B"/>
    <w:rsid w:val="000A200B"/>
    <w:rsid w:val="000A2031"/>
    <w:rsid w:val="000A23A8"/>
    <w:rsid w:val="000A31CC"/>
    <w:rsid w:val="000A3E2E"/>
    <w:rsid w:val="000A40D8"/>
    <w:rsid w:val="000A536C"/>
    <w:rsid w:val="000A5450"/>
    <w:rsid w:val="000A56F2"/>
    <w:rsid w:val="000A63EC"/>
    <w:rsid w:val="000A68E7"/>
    <w:rsid w:val="000A7526"/>
    <w:rsid w:val="000B0812"/>
    <w:rsid w:val="000B1D9E"/>
    <w:rsid w:val="000B2719"/>
    <w:rsid w:val="000B2CCA"/>
    <w:rsid w:val="000B3A8F"/>
    <w:rsid w:val="000B44A9"/>
    <w:rsid w:val="000B4AB9"/>
    <w:rsid w:val="000B564A"/>
    <w:rsid w:val="000B58C3"/>
    <w:rsid w:val="000B61E9"/>
    <w:rsid w:val="000B73B8"/>
    <w:rsid w:val="000C08E4"/>
    <w:rsid w:val="000C0F30"/>
    <w:rsid w:val="000C165A"/>
    <w:rsid w:val="000C1BDE"/>
    <w:rsid w:val="000C2161"/>
    <w:rsid w:val="000C217F"/>
    <w:rsid w:val="000C2E19"/>
    <w:rsid w:val="000C2EDC"/>
    <w:rsid w:val="000C35A8"/>
    <w:rsid w:val="000C36F8"/>
    <w:rsid w:val="000C399E"/>
    <w:rsid w:val="000C47BB"/>
    <w:rsid w:val="000C602E"/>
    <w:rsid w:val="000C7319"/>
    <w:rsid w:val="000C7E46"/>
    <w:rsid w:val="000D0D07"/>
    <w:rsid w:val="000D0ED2"/>
    <w:rsid w:val="000D16BE"/>
    <w:rsid w:val="000D2803"/>
    <w:rsid w:val="000D3F1F"/>
    <w:rsid w:val="000D4797"/>
    <w:rsid w:val="000D5A04"/>
    <w:rsid w:val="000D73CA"/>
    <w:rsid w:val="000E03CD"/>
    <w:rsid w:val="000E0527"/>
    <w:rsid w:val="000E13DA"/>
    <w:rsid w:val="000E1763"/>
    <w:rsid w:val="000E1E92"/>
    <w:rsid w:val="000E49E6"/>
    <w:rsid w:val="000E606A"/>
    <w:rsid w:val="000E63FB"/>
    <w:rsid w:val="000F06D6"/>
    <w:rsid w:val="000F0EB1"/>
    <w:rsid w:val="000F1106"/>
    <w:rsid w:val="000F33D7"/>
    <w:rsid w:val="000F398F"/>
    <w:rsid w:val="000F3BE9"/>
    <w:rsid w:val="000F3DB9"/>
    <w:rsid w:val="000F3F6C"/>
    <w:rsid w:val="000F53BC"/>
    <w:rsid w:val="000F6DF3"/>
    <w:rsid w:val="000F7B52"/>
    <w:rsid w:val="001005FF"/>
    <w:rsid w:val="0010288D"/>
    <w:rsid w:val="0010294E"/>
    <w:rsid w:val="00105168"/>
    <w:rsid w:val="001062FB"/>
    <w:rsid w:val="001063E6"/>
    <w:rsid w:val="001065B1"/>
    <w:rsid w:val="00106EC8"/>
    <w:rsid w:val="0010726D"/>
    <w:rsid w:val="001101DB"/>
    <w:rsid w:val="00110A7B"/>
    <w:rsid w:val="001122AE"/>
    <w:rsid w:val="00112799"/>
    <w:rsid w:val="00112F79"/>
    <w:rsid w:val="0011367D"/>
    <w:rsid w:val="00113CF4"/>
    <w:rsid w:val="00113D2B"/>
    <w:rsid w:val="001153EA"/>
    <w:rsid w:val="00115593"/>
    <w:rsid w:val="00115643"/>
    <w:rsid w:val="00115C16"/>
    <w:rsid w:val="00116765"/>
    <w:rsid w:val="001219F5"/>
    <w:rsid w:val="00121A20"/>
    <w:rsid w:val="00122CC2"/>
    <w:rsid w:val="0012377F"/>
    <w:rsid w:val="00124314"/>
    <w:rsid w:val="0012532B"/>
    <w:rsid w:val="00126888"/>
    <w:rsid w:val="00126B4A"/>
    <w:rsid w:val="00126C31"/>
    <w:rsid w:val="00126FA3"/>
    <w:rsid w:val="00127A8F"/>
    <w:rsid w:val="00130C1E"/>
    <w:rsid w:val="00130E8D"/>
    <w:rsid w:val="00131798"/>
    <w:rsid w:val="001327F6"/>
    <w:rsid w:val="00132FD0"/>
    <w:rsid w:val="001344C0"/>
    <w:rsid w:val="001346FA"/>
    <w:rsid w:val="0013474C"/>
    <w:rsid w:val="00134A3B"/>
    <w:rsid w:val="00134E45"/>
    <w:rsid w:val="00134FD8"/>
    <w:rsid w:val="001351CB"/>
    <w:rsid w:val="00135252"/>
    <w:rsid w:val="00137AB5"/>
    <w:rsid w:val="00137CFE"/>
    <w:rsid w:val="00137F0B"/>
    <w:rsid w:val="00141C48"/>
    <w:rsid w:val="00141DCB"/>
    <w:rsid w:val="001423A0"/>
    <w:rsid w:val="001426C4"/>
    <w:rsid w:val="001446FE"/>
    <w:rsid w:val="00144E38"/>
    <w:rsid w:val="00145926"/>
    <w:rsid w:val="00147846"/>
    <w:rsid w:val="00147CE7"/>
    <w:rsid w:val="00147E46"/>
    <w:rsid w:val="001504B7"/>
    <w:rsid w:val="00150D90"/>
    <w:rsid w:val="001511F5"/>
    <w:rsid w:val="00151C0F"/>
    <w:rsid w:val="00151E23"/>
    <w:rsid w:val="001526E0"/>
    <w:rsid w:val="00153690"/>
    <w:rsid w:val="001544AD"/>
    <w:rsid w:val="00154DE2"/>
    <w:rsid w:val="001551B5"/>
    <w:rsid w:val="00156876"/>
    <w:rsid w:val="00156DA8"/>
    <w:rsid w:val="0016082E"/>
    <w:rsid w:val="00160EA8"/>
    <w:rsid w:val="00162A5D"/>
    <w:rsid w:val="00162B6A"/>
    <w:rsid w:val="0016492F"/>
    <w:rsid w:val="00164F11"/>
    <w:rsid w:val="00165181"/>
    <w:rsid w:val="001659C1"/>
    <w:rsid w:val="00165F04"/>
    <w:rsid w:val="00166C6D"/>
    <w:rsid w:val="00166E31"/>
    <w:rsid w:val="00166EAF"/>
    <w:rsid w:val="00170721"/>
    <w:rsid w:val="00171AB8"/>
    <w:rsid w:val="00172392"/>
    <w:rsid w:val="00173A8E"/>
    <w:rsid w:val="0017550A"/>
    <w:rsid w:val="001755DB"/>
    <w:rsid w:val="00175FD1"/>
    <w:rsid w:val="00176520"/>
    <w:rsid w:val="001767D0"/>
    <w:rsid w:val="001767D8"/>
    <w:rsid w:val="00177309"/>
    <w:rsid w:val="00177795"/>
    <w:rsid w:val="0018143F"/>
    <w:rsid w:val="0018169B"/>
    <w:rsid w:val="001820AE"/>
    <w:rsid w:val="00182423"/>
    <w:rsid w:val="001831CC"/>
    <w:rsid w:val="0018387A"/>
    <w:rsid w:val="00183BEF"/>
    <w:rsid w:val="00184A4E"/>
    <w:rsid w:val="00184D47"/>
    <w:rsid w:val="0018540F"/>
    <w:rsid w:val="001864BA"/>
    <w:rsid w:val="0018723E"/>
    <w:rsid w:val="00190AC1"/>
    <w:rsid w:val="0019341A"/>
    <w:rsid w:val="001938A5"/>
    <w:rsid w:val="00194440"/>
    <w:rsid w:val="00194AC9"/>
    <w:rsid w:val="00195E21"/>
    <w:rsid w:val="00195F59"/>
    <w:rsid w:val="0019661B"/>
    <w:rsid w:val="00196FBC"/>
    <w:rsid w:val="00197676"/>
    <w:rsid w:val="00197DF9"/>
    <w:rsid w:val="001A103B"/>
    <w:rsid w:val="001A1987"/>
    <w:rsid w:val="001A24CC"/>
    <w:rsid w:val="001A2564"/>
    <w:rsid w:val="001A308E"/>
    <w:rsid w:val="001A316A"/>
    <w:rsid w:val="001A3C38"/>
    <w:rsid w:val="001A5658"/>
    <w:rsid w:val="001A6173"/>
    <w:rsid w:val="001A6282"/>
    <w:rsid w:val="001A6C19"/>
    <w:rsid w:val="001A6CBA"/>
    <w:rsid w:val="001A770B"/>
    <w:rsid w:val="001B0D97"/>
    <w:rsid w:val="001B1719"/>
    <w:rsid w:val="001B2223"/>
    <w:rsid w:val="001B5A5D"/>
    <w:rsid w:val="001B5D6C"/>
    <w:rsid w:val="001C0071"/>
    <w:rsid w:val="001C10C7"/>
    <w:rsid w:val="001C1CE5"/>
    <w:rsid w:val="001C2BFD"/>
    <w:rsid w:val="001C314A"/>
    <w:rsid w:val="001C3D2A"/>
    <w:rsid w:val="001C54C6"/>
    <w:rsid w:val="001C5940"/>
    <w:rsid w:val="001C5C31"/>
    <w:rsid w:val="001C7D45"/>
    <w:rsid w:val="001D0B70"/>
    <w:rsid w:val="001D0E48"/>
    <w:rsid w:val="001D3F30"/>
    <w:rsid w:val="001D51BA"/>
    <w:rsid w:val="001D61E1"/>
    <w:rsid w:val="001D6342"/>
    <w:rsid w:val="001D6D53"/>
    <w:rsid w:val="001D6F82"/>
    <w:rsid w:val="001E0BAD"/>
    <w:rsid w:val="001E2476"/>
    <w:rsid w:val="001E29D9"/>
    <w:rsid w:val="001E3E76"/>
    <w:rsid w:val="001E58E2"/>
    <w:rsid w:val="001E6138"/>
    <w:rsid w:val="001E6FA5"/>
    <w:rsid w:val="001E747C"/>
    <w:rsid w:val="001E7AED"/>
    <w:rsid w:val="001F06B4"/>
    <w:rsid w:val="001F1300"/>
    <w:rsid w:val="001F1C05"/>
    <w:rsid w:val="001F2B1E"/>
    <w:rsid w:val="001F348C"/>
    <w:rsid w:val="001F3916"/>
    <w:rsid w:val="001F434F"/>
    <w:rsid w:val="001F54C5"/>
    <w:rsid w:val="001F662C"/>
    <w:rsid w:val="001F7074"/>
    <w:rsid w:val="00200490"/>
    <w:rsid w:val="002004F2"/>
    <w:rsid w:val="00200C07"/>
    <w:rsid w:val="00201358"/>
    <w:rsid w:val="00201F3A"/>
    <w:rsid w:val="0020336D"/>
    <w:rsid w:val="00203E16"/>
    <w:rsid w:val="00203F96"/>
    <w:rsid w:val="0020577D"/>
    <w:rsid w:val="002069B2"/>
    <w:rsid w:val="00207AC9"/>
    <w:rsid w:val="00207FA3"/>
    <w:rsid w:val="002133FE"/>
    <w:rsid w:val="002147D9"/>
    <w:rsid w:val="00214A0C"/>
    <w:rsid w:val="00214DA8"/>
    <w:rsid w:val="00215423"/>
    <w:rsid w:val="002154A7"/>
    <w:rsid w:val="002158FA"/>
    <w:rsid w:val="00220437"/>
    <w:rsid w:val="00220600"/>
    <w:rsid w:val="00221A3C"/>
    <w:rsid w:val="0022218B"/>
    <w:rsid w:val="00222316"/>
    <w:rsid w:val="00222484"/>
    <w:rsid w:val="002224DB"/>
    <w:rsid w:val="00222E8B"/>
    <w:rsid w:val="00222FDB"/>
    <w:rsid w:val="00223FCB"/>
    <w:rsid w:val="0022444F"/>
    <w:rsid w:val="002247EB"/>
    <w:rsid w:val="002252C3"/>
    <w:rsid w:val="00225376"/>
    <w:rsid w:val="00225C54"/>
    <w:rsid w:val="002270E0"/>
    <w:rsid w:val="002278EF"/>
    <w:rsid w:val="002304E4"/>
    <w:rsid w:val="00230765"/>
    <w:rsid w:val="00230CDD"/>
    <w:rsid w:val="002311C3"/>
    <w:rsid w:val="00231258"/>
    <w:rsid w:val="002319E4"/>
    <w:rsid w:val="002327F6"/>
    <w:rsid w:val="00232D3F"/>
    <w:rsid w:val="00233478"/>
    <w:rsid w:val="00235584"/>
    <w:rsid w:val="00235632"/>
    <w:rsid w:val="00235872"/>
    <w:rsid w:val="00235D3D"/>
    <w:rsid w:val="00241559"/>
    <w:rsid w:val="002435B3"/>
    <w:rsid w:val="002439F1"/>
    <w:rsid w:val="0024577B"/>
    <w:rsid w:val="002458EB"/>
    <w:rsid w:val="002500C8"/>
    <w:rsid w:val="0025010E"/>
    <w:rsid w:val="00251DD0"/>
    <w:rsid w:val="00252C5A"/>
    <w:rsid w:val="00252C9C"/>
    <w:rsid w:val="00252D99"/>
    <w:rsid w:val="0025470E"/>
    <w:rsid w:val="002548E1"/>
    <w:rsid w:val="00256087"/>
    <w:rsid w:val="00256492"/>
    <w:rsid w:val="00257543"/>
    <w:rsid w:val="00257D49"/>
    <w:rsid w:val="002601D3"/>
    <w:rsid w:val="002616C2"/>
    <w:rsid w:val="002617E7"/>
    <w:rsid w:val="00261889"/>
    <w:rsid w:val="002618FC"/>
    <w:rsid w:val="00263A29"/>
    <w:rsid w:val="00264151"/>
    <w:rsid w:val="00264228"/>
    <w:rsid w:val="00264334"/>
    <w:rsid w:val="0026473E"/>
    <w:rsid w:val="00265546"/>
    <w:rsid w:val="00265C49"/>
    <w:rsid w:val="00266214"/>
    <w:rsid w:val="00266486"/>
    <w:rsid w:val="002676D1"/>
    <w:rsid w:val="00267C83"/>
    <w:rsid w:val="0027100F"/>
    <w:rsid w:val="0027144F"/>
    <w:rsid w:val="002715FB"/>
    <w:rsid w:val="00271F3A"/>
    <w:rsid w:val="00273278"/>
    <w:rsid w:val="002734C1"/>
    <w:rsid w:val="002737F4"/>
    <w:rsid w:val="00273DBF"/>
    <w:rsid w:val="00274434"/>
    <w:rsid w:val="00276414"/>
    <w:rsid w:val="002767ED"/>
    <w:rsid w:val="002769CB"/>
    <w:rsid w:val="00276BFA"/>
    <w:rsid w:val="002773C2"/>
    <w:rsid w:val="00280166"/>
    <w:rsid w:val="002805F5"/>
    <w:rsid w:val="00280751"/>
    <w:rsid w:val="0028077B"/>
    <w:rsid w:val="00280AAD"/>
    <w:rsid w:val="00280F53"/>
    <w:rsid w:val="00281347"/>
    <w:rsid w:val="0028211A"/>
    <w:rsid w:val="0028280A"/>
    <w:rsid w:val="00282E51"/>
    <w:rsid w:val="00283429"/>
    <w:rsid w:val="00286394"/>
    <w:rsid w:val="00286ACD"/>
    <w:rsid w:val="00287838"/>
    <w:rsid w:val="002907B5"/>
    <w:rsid w:val="00291E39"/>
    <w:rsid w:val="00292EB7"/>
    <w:rsid w:val="00295076"/>
    <w:rsid w:val="00295467"/>
    <w:rsid w:val="00295DA7"/>
    <w:rsid w:val="00296227"/>
    <w:rsid w:val="00296F44"/>
    <w:rsid w:val="0029777D"/>
    <w:rsid w:val="002979DD"/>
    <w:rsid w:val="00297CDC"/>
    <w:rsid w:val="002A055E"/>
    <w:rsid w:val="002A1D4E"/>
    <w:rsid w:val="002A2869"/>
    <w:rsid w:val="002A3310"/>
    <w:rsid w:val="002A38D3"/>
    <w:rsid w:val="002A5055"/>
    <w:rsid w:val="002A56AB"/>
    <w:rsid w:val="002A61AE"/>
    <w:rsid w:val="002A6433"/>
    <w:rsid w:val="002B1AC5"/>
    <w:rsid w:val="002B24D6"/>
    <w:rsid w:val="002B281D"/>
    <w:rsid w:val="002B4852"/>
    <w:rsid w:val="002B5CC4"/>
    <w:rsid w:val="002B68C0"/>
    <w:rsid w:val="002B6907"/>
    <w:rsid w:val="002B6CC8"/>
    <w:rsid w:val="002C00B2"/>
    <w:rsid w:val="002C0411"/>
    <w:rsid w:val="002C0FD9"/>
    <w:rsid w:val="002C2222"/>
    <w:rsid w:val="002C41E6"/>
    <w:rsid w:val="002C4442"/>
    <w:rsid w:val="002C5894"/>
    <w:rsid w:val="002C65EF"/>
    <w:rsid w:val="002C6803"/>
    <w:rsid w:val="002D071A"/>
    <w:rsid w:val="002D1518"/>
    <w:rsid w:val="002D2796"/>
    <w:rsid w:val="002D2AD6"/>
    <w:rsid w:val="002D2BCE"/>
    <w:rsid w:val="002D3107"/>
    <w:rsid w:val="002D328E"/>
    <w:rsid w:val="002D34B2"/>
    <w:rsid w:val="002D59A2"/>
    <w:rsid w:val="002D7637"/>
    <w:rsid w:val="002E08E9"/>
    <w:rsid w:val="002E17F2"/>
    <w:rsid w:val="002E2648"/>
    <w:rsid w:val="002E27BB"/>
    <w:rsid w:val="002E3EE7"/>
    <w:rsid w:val="002E6A86"/>
    <w:rsid w:val="002E6C70"/>
    <w:rsid w:val="002E6D9F"/>
    <w:rsid w:val="002E70AC"/>
    <w:rsid w:val="002E7AA0"/>
    <w:rsid w:val="002E7CAE"/>
    <w:rsid w:val="002E7CBA"/>
    <w:rsid w:val="002E7F8A"/>
    <w:rsid w:val="002F0C0E"/>
    <w:rsid w:val="002F0E1A"/>
    <w:rsid w:val="002F1395"/>
    <w:rsid w:val="002F22FA"/>
    <w:rsid w:val="002F2771"/>
    <w:rsid w:val="002F31B7"/>
    <w:rsid w:val="002F323A"/>
    <w:rsid w:val="002F37A9"/>
    <w:rsid w:val="002F4528"/>
    <w:rsid w:val="002F4627"/>
    <w:rsid w:val="002F62F9"/>
    <w:rsid w:val="002F67F1"/>
    <w:rsid w:val="002F6F8F"/>
    <w:rsid w:val="00300489"/>
    <w:rsid w:val="00300579"/>
    <w:rsid w:val="00300737"/>
    <w:rsid w:val="00301747"/>
    <w:rsid w:val="003019C2"/>
    <w:rsid w:val="00301CE6"/>
    <w:rsid w:val="00301F2F"/>
    <w:rsid w:val="003020F9"/>
    <w:rsid w:val="003021AF"/>
    <w:rsid w:val="00302334"/>
    <w:rsid w:val="0030256B"/>
    <w:rsid w:val="00302A48"/>
    <w:rsid w:val="00302A4B"/>
    <w:rsid w:val="00303BBB"/>
    <w:rsid w:val="0030419F"/>
    <w:rsid w:val="0030501F"/>
    <w:rsid w:val="00306032"/>
    <w:rsid w:val="00307220"/>
    <w:rsid w:val="00307BA1"/>
    <w:rsid w:val="003105FF"/>
    <w:rsid w:val="00310E20"/>
    <w:rsid w:val="00311702"/>
    <w:rsid w:val="00311E82"/>
    <w:rsid w:val="00313A06"/>
    <w:rsid w:val="00313FD6"/>
    <w:rsid w:val="003143BD"/>
    <w:rsid w:val="00315A23"/>
    <w:rsid w:val="00315CE8"/>
    <w:rsid w:val="00317086"/>
    <w:rsid w:val="003171A9"/>
    <w:rsid w:val="003203ED"/>
    <w:rsid w:val="00320FBA"/>
    <w:rsid w:val="003213A5"/>
    <w:rsid w:val="00322943"/>
    <w:rsid w:val="00322A41"/>
    <w:rsid w:val="00322C9F"/>
    <w:rsid w:val="00322F42"/>
    <w:rsid w:val="003243FE"/>
    <w:rsid w:val="00324D23"/>
    <w:rsid w:val="003256FD"/>
    <w:rsid w:val="00325CCA"/>
    <w:rsid w:val="00331751"/>
    <w:rsid w:val="00332854"/>
    <w:rsid w:val="00332AB4"/>
    <w:rsid w:val="00332DCD"/>
    <w:rsid w:val="00332E9C"/>
    <w:rsid w:val="00334264"/>
    <w:rsid w:val="00334579"/>
    <w:rsid w:val="00335224"/>
    <w:rsid w:val="00335858"/>
    <w:rsid w:val="0033601F"/>
    <w:rsid w:val="003363B6"/>
    <w:rsid w:val="003366B5"/>
    <w:rsid w:val="0033687E"/>
    <w:rsid w:val="00336BDA"/>
    <w:rsid w:val="00336BE6"/>
    <w:rsid w:val="003422DD"/>
    <w:rsid w:val="00342BD7"/>
    <w:rsid w:val="00343A07"/>
    <w:rsid w:val="003452E1"/>
    <w:rsid w:val="00345D05"/>
    <w:rsid w:val="00345FB3"/>
    <w:rsid w:val="00346DB5"/>
    <w:rsid w:val="003474AE"/>
    <w:rsid w:val="003477B1"/>
    <w:rsid w:val="00350098"/>
    <w:rsid w:val="00350670"/>
    <w:rsid w:val="0035115B"/>
    <w:rsid w:val="00351C76"/>
    <w:rsid w:val="003525CE"/>
    <w:rsid w:val="00352685"/>
    <w:rsid w:val="0035332C"/>
    <w:rsid w:val="0035491B"/>
    <w:rsid w:val="00355DD1"/>
    <w:rsid w:val="0035639E"/>
    <w:rsid w:val="00356C2A"/>
    <w:rsid w:val="00357380"/>
    <w:rsid w:val="0035774E"/>
    <w:rsid w:val="00357F49"/>
    <w:rsid w:val="003602D9"/>
    <w:rsid w:val="003604CE"/>
    <w:rsid w:val="003606BB"/>
    <w:rsid w:val="00360AC8"/>
    <w:rsid w:val="00362DA5"/>
    <w:rsid w:val="00362F8C"/>
    <w:rsid w:val="00363C90"/>
    <w:rsid w:val="00365CC1"/>
    <w:rsid w:val="003664AA"/>
    <w:rsid w:val="0036762B"/>
    <w:rsid w:val="00370E47"/>
    <w:rsid w:val="00371938"/>
    <w:rsid w:val="00371ECA"/>
    <w:rsid w:val="00372E62"/>
    <w:rsid w:val="00373495"/>
    <w:rsid w:val="00373AEE"/>
    <w:rsid w:val="003742AC"/>
    <w:rsid w:val="00374534"/>
    <w:rsid w:val="00374C9D"/>
    <w:rsid w:val="00375723"/>
    <w:rsid w:val="00375FAF"/>
    <w:rsid w:val="00377CE1"/>
    <w:rsid w:val="00380B80"/>
    <w:rsid w:val="00380E8A"/>
    <w:rsid w:val="00383172"/>
    <w:rsid w:val="00383DFE"/>
    <w:rsid w:val="00385610"/>
    <w:rsid w:val="0038594F"/>
    <w:rsid w:val="00385BF0"/>
    <w:rsid w:val="003865B4"/>
    <w:rsid w:val="00386D0F"/>
    <w:rsid w:val="00387AA8"/>
    <w:rsid w:val="00390FB7"/>
    <w:rsid w:val="00392720"/>
    <w:rsid w:val="003939FF"/>
    <w:rsid w:val="00395D1E"/>
    <w:rsid w:val="003962E7"/>
    <w:rsid w:val="0039667F"/>
    <w:rsid w:val="0039680D"/>
    <w:rsid w:val="00396F37"/>
    <w:rsid w:val="00397B78"/>
    <w:rsid w:val="00397DBC"/>
    <w:rsid w:val="003A1CB8"/>
    <w:rsid w:val="003A2043"/>
    <w:rsid w:val="003A2223"/>
    <w:rsid w:val="003A2480"/>
    <w:rsid w:val="003A27E2"/>
    <w:rsid w:val="003A2A0F"/>
    <w:rsid w:val="003A3F3A"/>
    <w:rsid w:val="003A45A1"/>
    <w:rsid w:val="003A5B0A"/>
    <w:rsid w:val="003A6BAC"/>
    <w:rsid w:val="003A6F68"/>
    <w:rsid w:val="003A7C95"/>
    <w:rsid w:val="003A7ED7"/>
    <w:rsid w:val="003A7EF3"/>
    <w:rsid w:val="003B000D"/>
    <w:rsid w:val="003B159C"/>
    <w:rsid w:val="003B1828"/>
    <w:rsid w:val="003B18F5"/>
    <w:rsid w:val="003B1C71"/>
    <w:rsid w:val="003B2254"/>
    <w:rsid w:val="003B2F01"/>
    <w:rsid w:val="003B369F"/>
    <w:rsid w:val="003B36A3"/>
    <w:rsid w:val="003B460B"/>
    <w:rsid w:val="003B4D82"/>
    <w:rsid w:val="003B4F19"/>
    <w:rsid w:val="003B61E1"/>
    <w:rsid w:val="003B7FE5"/>
    <w:rsid w:val="003C0A8F"/>
    <w:rsid w:val="003C1044"/>
    <w:rsid w:val="003C11C8"/>
    <w:rsid w:val="003C1DDD"/>
    <w:rsid w:val="003C2702"/>
    <w:rsid w:val="003C29AF"/>
    <w:rsid w:val="003C3408"/>
    <w:rsid w:val="003C3568"/>
    <w:rsid w:val="003C3D72"/>
    <w:rsid w:val="003C4945"/>
    <w:rsid w:val="003C4F3F"/>
    <w:rsid w:val="003C6688"/>
    <w:rsid w:val="003C6812"/>
    <w:rsid w:val="003C6D22"/>
    <w:rsid w:val="003C7806"/>
    <w:rsid w:val="003D109F"/>
    <w:rsid w:val="003D2478"/>
    <w:rsid w:val="003D33A4"/>
    <w:rsid w:val="003D3C45"/>
    <w:rsid w:val="003D5124"/>
    <w:rsid w:val="003D5B1F"/>
    <w:rsid w:val="003D638B"/>
    <w:rsid w:val="003D72F2"/>
    <w:rsid w:val="003E13C0"/>
    <w:rsid w:val="003E15FA"/>
    <w:rsid w:val="003E1663"/>
    <w:rsid w:val="003E2F04"/>
    <w:rsid w:val="003E3116"/>
    <w:rsid w:val="003E42D0"/>
    <w:rsid w:val="003E55E4"/>
    <w:rsid w:val="003E59A3"/>
    <w:rsid w:val="003E6228"/>
    <w:rsid w:val="003E62F8"/>
    <w:rsid w:val="003E74E3"/>
    <w:rsid w:val="003F0433"/>
    <w:rsid w:val="003F05C7"/>
    <w:rsid w:val="003F2754"/>
    <w:rsid w:val="003F2CD4"/>
    <w:rsid w:val="003F52DC"/>
    <w:rsid w:val="003F6BBE"/>
    <w:rsid w:val="003F70E1"/>
    <w:rsid w:val="004000E8"/>
    <w:rsid w:val="00400287"/>
    <w:rsid w:val="00400675"/>
    <w:rsid w:val="00400757"/>
    <w:rsid w:val="00402E2B"/>
    <w:rsid w:val="004040CF"/>
    <w:rsid w:val="0040512B"/>
    <w:rsid w:val="00405CA5"/>
    <w:rsid w:val="00407B2D"/>
    <w:rsid w:val="00407CD3"/>
    <w:rsid w:val="00410134"/>
    <w:rsid w:val="00410A44"/>
    <w:rsid w:val="00410B72"/>
    <w:rsid w:val="00410F18"/>
    <w:rsid w:val="004118EE"/>
    <w:rsid w:val="00412321"/>
    <w:rsid w:val="0041263E"/>
    <w:rsid w:val="00413AAC"/>
    <w:rsid w:val="00414ACF"/>
    <w:rsid w:val="00416D66"/>
    <w:rsid w:val="0042101D"/>
    <w:rsid w:val="00421105"/>
    <w:rsid w:val="004242F4"/>
    <w:rsid w:val="00425073"/>
    <w:rsid w:val="00425D78"/>
    <w:rsid w:val="00426B5F"/>
    <w:rsid w:val="00427248"/>
    <w:rsid w:val="00427518"/>
    <w:rsid w:val="00427AF0"/>
    <w:rsid w:val="00427B72"/>
    <w:rsid w:val="00430467"/>
    <w:rsid w:val="004313DA"/>
    <w:rsid w:val="00433C24"/>
    <w:rsid w:val="00434A0D"/>
    <w:rsid w:val="00436AE3"/>
    <w:rsid w:val="00437447"/>
    <w:rsid w:val="004408F1"/>
    <w:rsid w:val="00441170"/>
    <w:rsid w:val="004411BE"/>
    <w:rsid w:val="00441273"/>
    <w:rsid w:val="004415AC"/>
    <w:rsid w:val="004418DA"/>
    <w:rsid w:val="00441A92"/>
    <w:rsid w:val="0044206E"/>
    <w:rsid w:val="0044236F"/>
    <w:rsid w:val="00443A1E"/>
    <w:rsid w:val="00444F56"/>
    <w:rsid w:val="00445C50"/>
    <w:rsid w:val="00446172"/>
    <w:rsid w:val="0044643B"/>
    <w:rsid w:val="00446488"/>
    <w:rsid w:val="00447461"/>
    <w:rsid w:val="00450C23"/>
    <w:rsid w:val="004517AA"/>
    <w:rsid w:val="0045213C"/>
    <w:rsid w:val="00452CAC"/>
    <w:rsid w:val="004535CC"/>
    <w:rsid w:val="0045505B"/>
    <w:rsid w:val="004552A2"/>
    <w:rsid w:val="00456A6E"/>
    <w:rsid w:val="00457565"/>
    <w:rsid w:val="00457B71"/>
    <w:rsid w:val="004605AE"/>
    <w:rsid w:val="00461008"/>
    <w:rsid w:val="0046256C"/>
    <w:rsid w:val="00463BE4"/>
    <w:rsid w:val="00465830"/>
    <w:rsid w:val="00465A29"/>
    <w:rsid w:val="004664FC"/>
    <w:rsid w:val="004669E2"/>
    <w:rsid w:val="0046750D"/>
    <w:rsid w:val="00467A35"/>
    <w:rsid w:val="0047022F"/>
    <w:rsid w:val="00470575"/>
    <w:rsid w:val="00470840"/>
    <w:rsid w:val="0047086E"/>
    <w:rsid w:val="00470C31"/>
    <w:rsid w:val="00471696"/>
    <w:rsid w:val="00471AC9"/>
    <w:rsid w:val="004725A7"/>
    <w:rsid w:val="00472E05"/>
    <w:rsid w:val="00473442"/>
    <w:rsid w:val="004734D0"/>
    <w:rsid w:val="00473CBA"/>
    <w:rsid w:val="00474AE9"/>
    <w:rsid w:val="0047532D"/>
    <w:rsid w:val="0047556B"/>
    <w:rsid w:val="00477768"/>
    <w:rsid w:val="00477AC6"/>
    <w:rsid w:val="00480181"/>
    <w:rsid w:val="00483416"/>
    <w:rsid w:val="00483C43"/>
    <w:rsid w:val="0048613C"/>
    <w:rsid w:val="00486343"/>
    <w:rsid w:val="00492BC5"/>
    <w:rsid w:val="0049477B"/>
    <w:rsid w:val="00494A7C"/>
    <w:rsid w:val="00495393"/>
    <w:rsid w:val="00495396"/>
    <w:rsid w:val="00495E67"/>
    <w:rsid w:val="0049604C"/>
    <w:rsid w:val="004964F1"/>
    <w:rsid w:val="004A05BD"/>
    <w:rsid w:val="004A0E0B"/>
    <w:rsid w:val="004A16BC"/>
    <w:rsid w:val="004A1D22"/>
    <w:rsid w:val="004A250D"/>
    <w:rsid w:val="004A271E"/>
    <w:rsid w:val="004A2B94"/>
    <w:rsid w:val="004A3126"/>
    <w:rsid w:val="004A4F19"/>
    <w:rsid w:val="004A5368"/>
    <w:rsid w:val="004A5A21"/>
    <w:rsid w:val="004A7B51"/>
    <w:rsid w:val="004B13FA"/>
    <w:rsid w:val="004B1FA6"/>
    <w:rsid w:val="004B3F1D"/>
    <w:rsid w:val="004B4E6E"/>
    <w:rsid w:val="004B5061"/>
    <w:rsid w:val="004B50B3"/>
    <w:rsid w:val="004B54E9"/>
    <w:rsid w:val="004B5B5F"/>
    <w:rsid w:val="004B6A25"/>
    <w:rsid w:val="004B7371"/>
    <w:rsid w:val="004B748A"/>
    <w:rsid w:val="004B7C0C"/>
    <w:rsid w:val="004C07D7"/>
    <w:rsid w:val="004C147F"/>
    <w:rsid w:val="004C1DC9"/>
    <w:rsid w:val="004C2DB9"/>
    <w:rsid w:val="004C3898"/>
    <w:rsid w:val="004C38B2"/>
    <w:rsid w:val="004C3AC1"/>
    <w:rsid w:val="004C3DDB"/>
    <w:rsid w:val="004C4FA5"/>
    <w:rsid w:val="004C6474"/>
    <w:rsid w:val="004C7168"/>
    <w:rsid w:val="004D1471"/>
    <w:rsid w:val="004D313B"/>
    <w:rsid w:val="004D36B1"/>
    <w:rsid w:val="004D5207"/>
    <w:rsid w:val="004D5367"/>
    <w:rsid w:val="004D5CD5"/>
    <w:rsid w:val="004D77C4"/>
    <w:rsid w:val="004D7EBD"/>
    <w:rsid w:val="004E00E1"/>
    <w:rsid w:val="004E0E48"/>
    <w:rsid w:val="004E1047"/>
    <w:rsid w:val="004E11F0"/>
    <w:rsid w:val="004E2621"/>
    <w:rsid w:val="004E2680"/>
    <w:rsid w:val="004E28F9"/>
    <w:rsid w:val="004E2BC3"/>
    <w:rsid w:val="004E364A"/>
    <w:rsid w:val="004E431F"/>
    <w:rsid w:val="004E462E"/>
    <w:rsid w:val="004E4E9B"/>
    <w:rsid w:val="004E56DC"/>
    <w:rsid w:val="004E5A39"/>
    <w:rsid w:val="004E5EE5"/>
    <w:rsid w:val="004E65A9"/>
    <w:rsid w:val="004E737A"/>
    <w:rsid w:val="004E76F4"/>
    <w:rsid w:val="004F02DF"/>
    <w:rsid w:val="004F0B4E"/>
    <w:rsid w:val="004F0B6C"/>
    <w:rsid w:val="004F2078"/>
    <w:rsid w:val="004F22AD"/>
    <w:rsid w:val="004F2B6A"/>
    <w:rsid w:val="004F3C7D"/>
    <w:rsid w:val="004F3FE5"/>
    <w:rsid w:val="004F444C"/>
    <w:rsid w:val="004F483C"/>
    <w:rsid w:val="004F4DA3"/>
    <w:rsid w:val="004F5FCE"/>
    <w:rsid w:val="004F6A99"/>
    <w:rsid w:val="004F6E3C"/>
    <w:rsid w:val="00500CE5"/>
    <w:rsid w:val="0050119D"/>
    <w:rsid w:val="00501B65"/>
    <w:rsid w:val="00501DEC"/>
    <w:rsid w:val="00503E84"/>
    <w:rsid w:val="00504DE4"/>
    <w:rsid w:val="00506557"/>
    <w:rsid w:val="0050677A"/>
    <w:rsid w:val="00506CBF"/>
    <w:rsid w:val="00507207"/>
    <w:rsid w:val="005074CC"/>
    <w:rsid w:val="00507806"/>
    <w:rsid w:val="00507868"/>
    <w:rsid w:val="005108D8"/>
    <w:rsid w:val="0051165C"/>
    <w:rsid w:val="005116F9"/>
    <w:rsid w:val="00511B3A"/>
    <w:rsid w:val="005151B6"/>
    <w:rsid w:val="005153A7"/>
    <w:rsid w:val="0051565A"/>
    <w:rsid w:val="00515DA8"/>
    <w:rsid w:val="00516FD1"/>
    <w:rsid w:val="0052081C"/>
    <w:rsid w:val="005210FD"/>
    <w:rsid w:val="005219CF"/>
    <w:rsid w:val="00521FE6"/>
    <w:rsid w:val="005224A1"/>
    <w:rsid w:val="00523F5E"/>
    <w:rsid w:val="005243F7"/>
    <w:rsid w:val="00524EE8"/>
    <w:rsid w:val="00527F37"/>
    <w:rsid w:val="0053061C"/>
    <w:rsid w:val="005320EF"/>
    <w:rsid w:val="0053370E"/>
    <w:rsid w:val="00534583"/>
    <w:rsid w:val="00534627"/>
    <w:rsid w:val="00534B59"/>
    <w:rsid w:val="00535A3D"/>
    <w:rsid w:val="005361E1"/>
    <w:rsid w:val="00536759"/>
    <w:rsid w:val="00536928"/>
    <w:rsid w:val="00537C62"/>
    <w:rsid w:val="005429FF"/>
    <w:rsid w:val="005454F3"/>
    <w:rsid w:val="005462FA"/>
    <w:rsid w:val="00546534"/>
    <w:rsid w:val="00546970"/>
    <w:rsid w:val="00546A7E"/>
    <w:rsid w:val="00546E78"/>
    <w:rsid w:val="005513AD"/>
    <w:rsid w:val="00552389"/>
    <w:rsid w:val="00552732"/>
    <w:rsid w:val="00552B06"/>
    <w:rsid w:val="005547D4"/>
    <w:rsid w:val="00554E19"/>
    <w:rsid w:val="00555389"/>
    <w:rsid w:val="00555984"/>
    <w:rsid w:val="00557520"/>
    <w:rsid w:val="005604B6"/>
    <w:rsid w:val="0056121F"/>
    <w:rsid w:val="00561DA3"/>
    <w:rsid w:val="00563554"/>
    <w:rsid w:val="005652E1"/>
    <w:rsid w:val="0056561A"/>
    <w:rsid w:val="00565DC7"/>
    <w:rsid w:val="005660F3"/>
    <w:rsid w:val="00567860"/>
    <w:rsid w:val="00567B62"/>
    <w:rsid w:val="00567EAE"/>
    <w:rsid w:val="00567F53"/>
    <w:rsid w:val="00572505"/>
    <w:rsid w:val="00572F1B"/>
    <w:rsid w:val="00573B49"/>
    <w:rsid w:val="005748CE"/>
    <w:rsid w:val="00576912"/>
    <w:rsid w:val="00576E35"/>
    <w:rsid w:val="0058015A"/>
    <w:rsid w:val="0058095F"/>
    <w:rsid w:val="005810C2"/>
    <w:rsid w:val="00582809"/>
    <w:rsid w:val="00583F06"/>
    <w:rsid w:val="00584AD9"/>
    <w:rsid w:val="00584E5F"/>
    <w:rsid w:val="005872B7"/>
    <w:rsid w:val="005874A1"/>
    <w:rsid w:val="0058798C"/>
    <w:rsid w:val="00587C18"/>
    <w:rsid w:val="005900FA"/>
    <w:rsid w:val="00590310"/>
    <w:rsid w:val="00591FC9"/>
    <w:rsid w:val="0059206E"/>
    <w:rsid w:val="005934B5"/>
    <w:rsid w:val="005935A4"/>
    <w:rsid w:val="005948C2"/>
    <w:rsid w:val="00594F68"/>
    <w:rsid w:val="00595DCA"/>
    <w:rsid w:val="00595E50"/>
    <w:rsid w:val="00595F11"/>
    <w:rsid w:val="00596CA6"/>
    <w:rsid w:val="005975E2"/>
    <w:rsid w:val="0059779B"/>
    <w:rsid w:val="00597FCB"/>
    <w:rsid w:val="005A00D2"/>
    <w:rsid w:val="005A0372"/>
    <w:rsid w:val="005A209A"/>
    <w:rsid w:val="005A3855"/>
    <w:rsid w:val="005A4A86"/>
    <w:rsid w:val="005A4FDF"/>
    <w:rsid w:val="005A5E87"/>
    <w:rsid w:val="005A636B"/>
    <w:rsid w:val="005A662D"/>
    <w:rsid w:val="005B017C"/>
    <w:rsid w:val="005B06D4"/>
    <w:rsid w:val="005B0916"/>
    <w:rsid w:val="005B0CFD"/>
    <w:rsid w:val="005B257F"/>
    <w:rsid w:val="005B3323"/>
    <w:rsid w:val="005B35D7"/>
    <w:rsid w:val="005B392A"/>
    <w:rsid w:val="005B3AA3"/>
    <w:rsid w:val="005B4DF1"/>
    <w:rsid w:val="005B591A"/>
    <w:rsid w:val="005B6F83"/>
    <w:rsid w:val="005B6FEE"/>
    <w:rsid w:val="005C1C9C"/>
    <w:rsid w:val="005C2315"/>
    <w:rsid w:val="005C3FDD"/>
    <w:rsid w:val="005C5813"/>
    <w:rsid w:val="005C5889"/>
    <w:rsid w:val="005C610E"/>
    <w:rsid w:val="005C6136"/>
    <w:rsid w:val="005C71C9"/>
    <w:rsid w:val="005C7354"/>
    <w:rsid w:val="005C74FB"/>
    <w:rsid w:val="005D1602"/>
    <w:rsid w:val="005D1B59"/>
    <w:rsid w:val="005D2119"/>
    <w:rsid w:val="005D2399"/>
    <w:rsid w:val="005D27C4"/>
    <w:rsid w:val="005D369E"/>
    <w:rsid w:val="005D4777"/>
    <w:rsid w:val="005D4C25"/>
    <w:rsid w:val="005D515E"/>
    <w:rsid w:val="005D5C10"/>
    <w:rsid w:val="005D5D45"/>
    <w:rsid w:val="005D5F16"/>
    <w:rsid w:val="005D68C5"/>
    <w:rsid w:val="005D69B1"/>
    <w:rsid w:val="005D7813"/>
    <w:rsid w:val="005D784F"/>
    <w:rsid w:val="005D7F3C"/>
    <w:rsid w:val="005E2DD9"/>
    <w:rsid w:val="005E385F"/>
    <w:rsid w:val="005E4512"/>
    <w:rsid w:val="005E457C"/>
    <w:rsid w:val="005E516A"/>
    <w:rsid w:val="005E5B81"/>
    <w:rsid w:val="005E6691"/>
    <w:rsid w:val="005E6BD3"/>
    <w:rsid w:val="005E7ADE"/>
    <w:rsid w:val="005E7C66"/>
    <w:rsid w:val="005F0BF0"/>
    <w:rsid w:val="005F1109"/>
    <w:rsid w:val="005F1EA4"/>
    <w:rsid w:val="005F216A"/>
    <w:rsid w:val="005F2CAF"/>
    <w:rsid w:val="005F2CB1"/>
    <w:rsid w:val="005F3025"/>
    <w:rsid w:val="005F3433"/>
    <w:rsid w:val="005F360F"/>
    <w:rsid w:val="005F37DB"/>
    <w:rsid w:val="005F4DF5"/>
    <w:rsid w:val="005F4E84"/>
    <w:rsid w:val="005F5643"/>
    <w:rsid w:val="005F5D59"/>
    <w:rsid w:val="005F618C"/>
    <w:rsid w:val="005F6FF8"/>
    <w:rsid w:val="005F70BD"/>
    <w:rsid w:val="00600086"/>
    <w:rsid w:val="006025E5"/>
    <w:rsid w:val="0060283C"/>
    <w:rsid w:val="00604F14"/>
    <w:rsid w:val="00605FDE"/>
    <w:rsid w:val="00606C74"/>
    <w:rsid w:val="006102CC"/>
    <w:rsid w:val="0061115D"/>
    <w:rsid w:val="00611B83"/>
    <w:rsid w:val="00612B7D"/>
    <w:rsid w:val="00613257"/>
    <w:rsid w:val="00614831"/>
    <w:rsid w:val="00615242"/>
    <w:rsid w:val="0061574F"/>
    <w:rsid w:val="00615E98"/>
    <w:rsid w:val="00615EF2"/>
    <w:rsid w:val="0061645A"/>
    <w:rsid w:val="00616FB6"/>
    <w:rsid w:val="00620A71"/>
    <w:rsid w:val="00620C2E"/>
    <w:rsid w:val="00620D80"/>
    <w:rsid w:val="00621058"/>
    <w:rsid w:val="00621AF3"/>
    <w:rsid w:val="00621FAD"/>
    <w:rsid w:val="006230F3"/>
    <w:rsid w:val="006234A6"/>
    <w:rsid w:val="00624612"/>
    <w:rsid w:val="00627074"/>
    <w:rsid w:val="00630001"/>
    <w:rsid w:val="006306AC"/>
    <w:rsid w:val="006311B3"/>
    <w:rsid w:val="00631CA0"/>
    <w:rsid w:val="00631EA0"/>
    <w:rsid w:val="006323D9"/>
    <w:rsid w:val="006324F4"/>
    <w:rsid w:val="00632766"/>
    <w:rsid w:val="0063284C"/>
    <w:rsid w:val="006330CE"/>
    <w:rsid w:val="006357CB"/>
    <w:rsid w:val="00636398"/>
    <w:rsid w:val="006363B9"/>
    <w:rsid w:val="006368D3"/>
    <w:rsid w:val="006377EC"/>
    <w:rsid w:val="00637DF2"/>
    <w:rsid w:val="006405C3"/>
    <w:rsid w:val="006408E8"/>
    <w:rsid w:val="0064151F"/>
    <w:rsid w:val="00641533"/>
    <w:rsid w:val="00641C4D"/>
    <w:rsid w:val="0064208D"/>
    <w:rsid w:val="00643238"/>
    <w:rsid w:val="00643475"/>
    <w:rsid w:val="0064396A"/>
    <w:rsid w:val="00643BE1"/>
    <w:rsid w:val="006443B2"/>
    <w:rsid w:val="00645CF3"/>
    <w:rsid w:val="0064624E"/>
    <w:rsid w:val="00647ED5"/>
    <w:rsid w:val="00650AB9"/>
    <w:rsid w:val="006522D7"/>
    <w:rsid w:val="006526B9"/>
    <w:rsid w:val="00652805"/>
    <w:rsid w:val="00652F26"/>
    <w:rsid w:val="0065378D"/>
    <w:rsid w:val="00655142"/>
    <w:rsid w:val="00655733"/>
    <w:rsid w:val="00655ACD"/>
    <w:rsid w:val="00656A92"/>
    <w:rsid w:val="00656DDE"/>
    <w:rsid w:val="006577F1"/>
    <w:rsid w:val="0066011D"/>
    <w:rsid w:val="006607C0"/>
    <w:rsid w:val="00660D3D"/>
    <w:rsid w:val="006613A6"/>
    <w:rsid w:val="00661799"/>
    <w:rsid w:val="006627A2"/>
    <w:rsid w:val="00662F69"/>
    <w:rsid w:val="006634E6"/>
    <w:rsid w:val="006655EE"/>
    <w:rsid w:val="00665AED"/>
    <w:rsid w:val="00665DA0"/>
    <w:rsid w:val="00666962"/>
    <w:rsid w:val="00666DB5"/>
    <w:rsid w:val="00667EE7"/>
    <w:rsid w:val="00667F96"/>
    <w:rsid w:val="00670922"/>
    <w:rsid w:val="00670BE1"/>
    <w:rsid w:val="00671D6F"/>
    <w:rsid w:val="0067218F"/>
    <w:rsid w:val="0067260E"/>
    <w:rsid w:val="00672985"/>
    <w:rsid w:val="006741F2"/>
    <w:rsid w:val="00674CC3"/>
    <w:rsid w:val="00675C72"/>
    <w:rsid w:val="00676751"/>
    <w:rsid w:val="00676826"/>
    <w:rsid w:val="006768B4"/>
    <w:rsid w:val="00676C2F"/>
    <w:rsid w:val="00676D06"/>
    <w:rsid w:val="00677077"/>
    <w:rsid w:val="006771F9"/>
    <w:rsid w:val="006776D7"/>
    <w:rsid w:val="00681003"/>
    <w:rsid w:val="0068163C"/>
    <w:rsid w:val="006817C9"/>
    <w:rsid w:val="00683910"/>
    <w:rsid w:val="00683ECE"/>
    <w:rsid w:val="00683EE2"/>
    <w:rsid w:val="0068434B"/>
    <w:rsid w:val="00685347"/>
    <w:rsid w:val="00687100"/>
    <w:rsid w:val="0068757F"/>
    <w:rsid w:val="00687595"/>
    <w:rsid w:val="0069138A"/>
    <w:rsid w:val="006914C4"/>
    <w:rsid w:val="006929D8"/>
    <w:rsid w:val="00693BFF"/>
    <w:rsid w:val="006941B0"/>
    <w:rsid w:val="00695FC2"/>
    <w:rsid w:val="0069638E"/>
    <w:rsid w:val="00696949"/>
    <w:rsid w:val="00696ABD"/>
    <w:rsid w:val="00697052"/>
    <w:rsid w:val="00697FCB"/>
    <w:rsid w:val="006A2B23"/>
    <w:rsid w:val="006A46FB"/>
    <w:rsid w:val="006A4982"/>
    <w:rsid w:val="006A5E28"/>
    <w:rsid w:val="006A61EC"/>
    <w:rsid w:val="006A697B"/>
    <w:rsid w:val="006A6C98"/>
    <w:rsid w:val="006A6D84"/>
    <w:rsid w:val="006A796E"/>
    <w:rsid w:val="006A7999"/>
    <w:rsid w:val="006A7AFF"/>
    <w:rsid w:val="006B0DDC"/>
    <w:rsid w:val="006B1816"/>
    <w:rsid w:val="006B1DE6"/>
    <w:rsid w:val="006B1EC0"/>
    <w:rsid w:val="006B2099"/>
    <w:rsid w:val="006B216E"/>
    <w:rsid w:val="006B22BB"/>
    <w:rsid w:val="006B3CDC"/>
    <w:rsid w:val="006B50CF"/>
    <w:rsid w:val="006B79EF"/>
    <w:rsid w:val="006C01A5"/>
    <w:rsid w:val="006C03B8"/>
    <w:rsid w:val="006C398B"/>
    <w:rsid w:val="006C3AF4"/>
    <w:rsid w:val="006C5EC9"/>
    <w:rsid w:val="006C6059"/>
    <w:rsid w:val="006C6199"/>
    <w:rsid w:val="006C69D8"/>
    <w:rsid w:val="006C6B65"/>
    <w:rsid w:val="006C7522"/>
    <w:rsid w:val="006C7A78"/>
    <w:rsid w:val="006D089E"/>
    <w:rsid w:val="006D166C"/>
    <w:rsid w:val="006D1BF4"/>
    <w:rsid w:val="006D1FCC"/>
    <w:rsid w:val="006D2003"/>
    <w:rsid w:val="006D234B"/>
    <w:rsid w:val="006D3FDA"/>
    <w:rsid w:val="006D56DE"/>
    <w:rsid w:val="006D5EAA"/>
    <w:rsid w:val="006D6348"/>
    <w:rsid w:val="006D682C"/>
    <w:rsid w:val="006D6F08"/>
    <w:rsid w:val="006D77C6"/>
    <w:rsid w:val="006E062C"/>
    <w:rsid w:val="006E1490"/>
    <w:rsid w:val="006E2077"/>
    <w:rsid w:val="006E28B7"/>
    <w:rsid w:val="006E3310"/>
    <w:rsid w:val="006E4AD4"/>
    <w:rsid w:val="006E4E39"/>
    <w:rsid w:val="006E565E"/>
    <w:rsid w:val="006E5DAF"/>
    <w:rsid w:val="006E66EB"/>
    <w:rsid w:val="006E671A"/>
    <w:rsid w:val="006E673D"/>
    <w:rsid w:val="006E7116"/>
    <w:rsid w:val="006E795F"/>
    <w:rsid w:val="006E7D3B"/>
    <w:rsid w:val="006F045B"/>
    <w:rsid w:val="006F16B6"/>
    <w:rsid w:val="006F1B70"/>
    <w:rsid w:val="006F234A"/>
    <w:rsid w:val="006F341D"/>
    <w:rsid w:val="006F3CDE"/>
    <w:rsid w:val="006F58D4"/>
    <w:rsid w:val="006F5BB1"/>
    <w:rsid w:val="006F5FB8"/>
    <w:rsid w:val="006F603B"/>
    <w:rsid w:val="006F6539"/>
    <w:rsid w:val="006F66D0"/>
    <w:rsid w:val="006F6A04"/>
    <w:rsid w:val="006F7A3F"/>
    <w:rsid w:val="0070019C"/>
    <w:rsid w:val="00702708"/>
    <w:rsid w:val="00702858"/>
    <w:rsid w:val="0070346E"/>
    <w:rsid w:val="00704E1E"/>
    <w:rsid w:val="00704EDB"/>
    <w:rsid w:val="007058F8"/>
    <w:rsid w:val="00705F46"/>
    <w:rsid w:val="00706101"/>
    <w:rsid w:val="00707072"/>
    <w:rsid w:val="00707D61"/>
    <w:rsid w:val="007119FD"/>
    <w:rsid w:val="00712287"/>
    <w:rsid w:val="00712772"/>
    <w:rsid w:val="007148D3"/>
    <w:rsid w:val="0071555C"/>
    <w:rsid w:val="00715646"/>
    <w:rsid w:val="00715B9A"/>
    <w:rsid w:val="0071638A"/>
    <w:rsid w:val="00716ED0"/>
    <w:rsid w:val="00717156"/>
    <w:rsid w:val="007173A9"/>
    <w:rsid w:val="007202CE"/>
    <w:rsid w:val="00721497"/>
    <w:rsid w:val="007214FA"/>
    <w:rsid w:val="00724375"/>
    <w:rsid w:val="0072492A"/>
    <w:rsid w:val="0072566B"/>
    <w:rsid w:val="00725D74"/>
    <w:rsid w:val="00726EA6"/>
    <w:rsid w:val="00727208"/>
    <w:rsid w:val="00727680"/>
    <w:rsid w:val="0073204F"/>
    <w:rsid w:val="00732325"/>
    <w:rsid w:val="00733CFE"/>
    <w:rsid w:val="007348B1"/>
    <w:rsid w:val="007362A6"/>
    <w:rsid w:val="007369DE"/>
    <w:rsid w:val="00736D7D"/>
    <w:rsid w:val="0074079D"/>
    <w:rsid w:val="00740E58"/>
    <w:rsid w:val="00740F69"/>
    <w:rsid w:val="007445A0"/>
    <w:rsid w:val="00744845"/>
    <w:rsid w:val="0074524B"/>
    <w:rsid w:val="00746944"/>
    <w:rsid w:val="00747A75"/>
    <w:rsid w:val="00747D8B"/>
    <w:rsid w:val="007507D4"/>
    <w:rsid w:val="00751228"/>
    <w:rsid w:val="00751FE3"/>
    <w:rsid w:val="007535BD"/>
    <w:rsid w:val="00754251"/>
    <w:rsid w:val="00754DA6"/>
    <w:rsid w:val="0075541D"/>
    <w:rsid w:val="00755619"/>
    <w:rsid w:val="00755D1D"/>
    <w:rsid w:val="007565D7"/>
    <w:rsid w:val="007571E1"/>
    <w:rsid w:val="007604B2"/>
    <w:rsid w:val="007616D0"/>
    <w:rsid w:val="00762287"/>
    <w:rsid w:val="007622CA"/>
    <w:rsid w:val="0076424D"/>
    <w:rsid w:val="007649E2"/>
    <w:rsid w:val="00765281"/>
    <w:rsid w:val="00765BDB"/>
    <w:rsid w:val="00766BAD"/>
    <w:rsid w:val="00766FA1"/>
    <w:rsid w:val="00767891"/>
    <w:rsid w:val="00767AF0"/>
    <w:rsid w:val="007713A7"/>
    <w:rsid w:val="007724B6"/>
    <w:rsid w:val="007726ED"/>
    <w:rsid w:val="00772E44"/>
    <w:rsid w:val="007730BD"/>
    <w:rsid w:val="007742E2"/>
    <w:rsid w:val="00774C37"/>
    <w:rsid w:val="007755F2"/>
    <w:rsid w:val="00776971"/>
    <w:rsid w:val="00776E93"/>
    <w:rsid w:val="00780C8D"/>
    <w:rsid w:val="00781222"/>
    <w:rsid w:val="0078177E"/>
    <w:rsid w:val="0078257C"/>
    <w:rsid w:val="0078304C"/>
    <w:rsid w:val="00783673"/>
    <w:rsid w:val="007842CF"/>
    <w:rsid w:val="00784889"/>
    <w:rsid w:val="007850C4"/>
    <w:rsid w:val="007851B1"/>
    <w:rsid w:val="00785490"/>
    <w:rsid w:val="0078634A"/>
    <w:rsid w:val="00787954"/>
    <w:rsid w:val="00787F96"/>
    <w:rsid w:val="00790687"/>
    <w:rsid w:val="00791054"/>
    <w:rsid w:val="0079144A"/>
    <w:rsid w:val="00791EA1"/>
    <w:rsid w:val="007922BF"/>
    <w:rsid w:val="007925EA"/>
    <w:rsid w:val="00792E2F"/>
    <w:rsid w:val="007939EA"/>
    <w:rsid w:val="00793CD8"/>
    <w:rsid w:val="00794A3C"/>
    <w:rsid w:val="00795C92"/>
    <w:rsid w:val="00795D15"/>
    <w:rsid w:val="00796231"/>
    <w:rsid w:val="00796C7F"/>
    <w:rsid w:val="00796E8F"/>
    <w:rsid w:val="007A1CB3"/>
    <w:rsid w:val="007A306F"/>
    <w:rsid w:val="007A43A6"/>
    <w:rsid w:val="007A58A6"/>
    <w:rsid w:val="007A6BF3"/>
    <w:rsid w:val="007A77B4"/>
    <w:rsid w:val="007B000C"/>
    <w:rsid w:val="007B1221"/>
    <w:rsid w:val="007B1DFD"/>
    <w:rsid w:val="007B27BB"/>
    <w:rsid w:val="007B3D2D"/>
    <w:rsid w:val="007B4586"/>
    <w:rsid w:val="007B4F14"/>
    <w:rsid w:val="007B50AE"/>
    <w:rsid w:val="007B51DF"/>
    <w:rsid w:val="007B6201"/>
    <w:rsid w:val="007B6D89"/>
    <w:rsid w:val="007C05DD"/>
    <w:rsid w:val="007C06F8"/>
    <w:rsid w:val="007C1294"/>
    <w:rsid w:val="007C1ED5"/>
    <w:rsid w:val="007C3D18"/>
    <w:rsid w:val="007C501A"/>
    <w:rsid w:val="007C542E"/>
    <w:rsid w:val="007C5CD6"/>
    <w:rsid w:val="007C606F"/>
    <w:rsid w:val="007C60BF"/>
    <w:rsid w:val="007C6180"/>
    <w:rsid w:val="007C6A07"/>
    <w:rsid w:val="007C75A1"/>
    <w:rsid w:val="007C77A5"/>
    <w:rsid w:val="007C7F8C"/>
    <w:rsid w:val="007D04E5"/>
    <w:rsid w:val="007D115D"/>
    <w:rsid w:val="007D2677"/>
    <w:rsid w:val="007D4B8D"/>
    <w:rsid w:val="007D5538"/>
    <w:rsid w:val="007D5901"/>
    <w:rsid w:val="007D5A17"/>
    <w:rsid w:val="007D5CE2"/>
    <w:rsid w:val="007D70D8"/>
    <w:rsid w:val="007D7526"/>
    <w:rsid w:val="007E1152"/>
    <w:rsid w:val="007E13DD"/>
    <w:rsid w:val="007E3B38"/>
    <w:rsid w:val="007E4610"/>
    <w:rsid w:val="007E4715"/>
    <w:rsid w:val="007E4DDC"/>
    <w:rsid w:val="007E505B"/>
    <w:rsid w:val="007E5764"/>
    <w:rsid w:val="007E6028"/>
    <w:rsid w:val="007E6693"/>
    <w:rsid w:val="007E700C"/>
    <w:rsid w:val="007E7036"/>
    <w:rsid w:val="007E7091"/>
    <w:rsid w:val="007E7E3F"/>
    <w:rsid w:val="007F1273"/>
    <w:rsid w:val="007F3108"/>
    <w:rsid w:val="007F5669"/>
    <w:rsid w:val="007F6953"/>
    <w:rsid w:val="007F7365"/>
    <w:rsid w:val="00801515"/>
    <w:rsid w:val="0080173A"/>
    <w:rsid w:val="00801890"/>
    <w:rsid w:val="00801A12"/>
    <w:rsid w:val="00802CE1"/>
    <w:rsid w:val="00803FAE"/>
    <w:rsid w:val="00804252"/>
    <w:rsid w:val="00804482"/>
    <w:rsid w:val="0080469C"/>
    <w:rsid w:val="00805EA9"/>
    <w:rsid w:val="0080605F"/>
    <w:rsid w:val="00806C2C"/>
    <w:rsid w:val="00807786"/>
    <w:rsid w:val="00807BB6"/>
    <w:rsid w:val="008116D9"/>
    <w:rsid w:val="00811FCB"/>
    <w:rsid w:val="0081228C"/>
    <w:rsid w:val="00813307"/>
    <w:rsid w:val="00814801"/>
    <w:rsid w:val="008158D6"/>
    <w:rsid w:val="008164C5"/>
    <w:rsid w:val="00817196"/>
    <w:rsid w:val="008179B3"/>
    <w:rsid w:val="00817B88"/>
    <w:rsid w:val="00817EDA"/>
    <w:rsid w:val="008221A7"/>
    <w:rsid w:val="008233E1"/>
    <w:rsid w:val="008235DB"/>
    <w:rsid w:val="00824AB4"/>
    <w:rsid w:val="00825721"/>
    <w:rsid w:val="00825BA9"/>
    <w:rsid w:val="00825C42"/>
    <w:rsid w:val="00825D25"/>
    <w:rsid w:val="008262B2"/>
    <w:rsid w:val="008269F1"/>
    <w:rsid w:val="00827097"/>
    <w:rsid w:val="00827D6F"/>
    <w:rsid w:val="00827F26"/>
    <w:rsid w:val="00831DF5"/>
    <w:rsid w:val="0083299B"/>
    <w:rsid w:val="00834B2D"/>
    <w:rsid w:val="00834F11"/>
    <w:rsid w:val="008351DF"/>
    <w:rsid w:val="00835ACB"/>
    <w:rsid w:val="008376AC"/>
    <w:rsid w:val="00840752"/>
    <w:rsid w:val="0084124A"/>
    <w:rsid w:val="00841B30"/>
    <w:rsid w:val="00844215"/>
    <w:rsid w:val="008444E8"/>
    <w:rsid w:val="00844C60"/>
    <w:rsid w:val="00844E80"/>
    <w:rsid w:val="008452E4"/>
    <w:rsid w:val="008458AD"/>
    <w:rsid w:val="00846584"/>
    <w:rsid w:val="00846E01"/>
    <w:rsid w:val="00846FE7"/>
    <w:rsid w:val="00847A72"/>
    <w:rsid w:val="00850353"/>
    <w:rsid w:val="008509BC"/>
    <w:rsid w:val="008524A2"/>
    <w:rsid w:val="00854F02"/>
    <w:rsid w:val="00854F97"/>
    <w:rsid w:val="00855E80"/>
    <w:rsid w:val="008560A9"/>
    <w:rsid w:val="008567BD"/>
    <w:rsid w:val="008568F9"/>
    <w:rsid w:val="00856911"/>
    <w:rsid w:val="0086109C"/>
    <w:rsid w:val="008610CF"/>
    <w:rsid w:val="00861A48"/>
    <w:rsid w:val="0086316F"/>
    <w:rsid w:val="008631FD"/>
    <w:rsid w:val="0086609A"/>
    <w:rsid w:val="00867251"/>
    <w:rsid w:val="008672B3"/>
    <w:rsid w:val="008677FD"/>
    <w:rsid w:val="00867B7D"/>
    <w:rsid w:val="00867EC1"/>
    <w:rsid w:val="008706D4"/>
    <w:rsid w:val="0087075A"/>
    <w:rsid w:val="00870798"/>
    <w:rsid w:val="00870C93"/>
    <w:rsid w:val="00870F8A"/>
    <w:rsid w:val="008710A2"/>
    <w:rsid w:val="00871892"/>
    <w:rsid w:val="008719A4"/>
    <w:rsid w:val="00871D23"/>
    <w:rsid w:val="00873236"/>
    <w:rsid w:val="0087422A"/>
    <w:rsid w:val="00874312"/>
    <w:rsid w:val="0087437C"/>
    <w:rsid w:val="00874556"/>
    <w:rsid w:val="00874816"/>
    <w:rsid w:val="00874911"/>
    <w:rsid w:val="00875CD7"/>
    <w:rsid w:val="00876B4D"/>
    <w:rsid w:val="008777B1"/>
    <w:rsid w:val="00877F18"/>
    <w:rsid w:val="008826A3"/>
    <w:rsid w:val="00882BDB"/>
    <w:rsid w:val="00883035"/>
    <w:rsid w:val="00883696"/>
    <w:rsid w:val="00883803"/>
    <w:rsid w:val="008851FC"/>
    <w:rsid w:val="00885A2B"/>
    <w:rsid w:val="00887824"/>
    <w:rsid w:val="00890B34"/>
    <w:rsid w:val="008912C3"/>
    <w:rsid w:val="008925E0"/>
    <w:rsid w:val="00894A88"/>
    <w:rsid w:val="00895386"/>
    <w:rsid w:val="00896808"/>
    <w:rsid w:val="00897258"/>
    <w:rsid w:val="008A059D"/>
    <w:rsid w:val="008A11BA"/>
    <w:rsid w:val="008A1CC1"/>
    <w:rsid w:val="008A1E05"/>
    <w:rsid w:val="008A21FF"/>
    <w:rsid w:val="008A237F"/>
    <w:rsid w:val="008A2CE2"/>
    <w:rsid w:val="008A30AC"/>
    <w:rsid w:val="008A44B8"/>
    <w:rsid w:val="008A4FAF"/>
    <w:rsid w:val="008A51A8"/>
    <w:rsid w:val="008A54C7"/>
    <w:rsid w:val="008A601F"/>
    <w:rsid w:val="008A77D8"/>
    <w:rsid w:val="008B0483"/>
    <w:rsid w:val="008B120C"/>
    <w:rsid w:val="008B387E"/>
    <w:rsid w:val="008B3E5C"/>
    <w:rsid w:val="008B51A0"/>
    <w:rsid w:val="008B5675"/>
    <w:rsid w:val="008B592A"/>
    <w:rsid w:val="008B767B"/>
    <w:rsid w:val="008B7B5C"/>
    <w:rsid w:val="008B7B96"/>
    <w:rsid w:val="008C0AA1"/>
    <w:rsid w:val="008C0C99"/>
    <w:rsid w:val="008C0CEE"/>
    <w:rsid w:val="008C12CF"/>
    <w:rsid w:val="008C2017"/>
    <w:rsid w:val="008C2B89"/>
    <w:rsid w:val="008C2E66"/>
    <w:rsid w:val="008C31C0"/>
    <w:rsid w:val="008C3CDF"/>
    <w:rsid w:val="008C3FB2"/>
    <w:rsid w:val="008C4958"/>
    <w:rsid w:val="008C4BAA"/>
    <w:rsid w:val="008C6AD8"/>
    <w:rsid w:val="008C6AE8"/>
    <w:rsid w:val="008C6EB4"/>
    <w:rsid w:val="008C7573"/>
    <w:rsid w:val="008D2DDA"/>
    <w:rsid w:val="008D2E2F"/>
    <w:rsid w:val="008D34F1"/>
    <w:rsid w:val="008D39D8"/>
    <w:rsid w:val="008D6D1A"/>
    <w:rsid w:val="008D7F72"/>
    <w:rsid w:val="008D7FF6"/>
    <w:rsid w:val="008E065E"/>
    <w:rsid w:val="008E0927"/>
    <w:rsid w:val="008E1909"/>
    <w:rsid w:val="008E194C"/>
    <w:rsid w:val="008E400E"/>
    <w:rsid w:val="008E4590"/>
    <w:rsid w:val="008E501C"/>
    <w:rsid w:val="008E5BC7"/>
    <w:rsid w:val="008E690C"/>
    <w:rsid w:val="008E69A8"/>
    <w:rsid w:val="008E7751"/>
    <w:rsid w:val="008E7E93"/>
    <w:rsid w:val="008F0F45"/>
    <w:rsid w:val="008F0F81"/>
    <w:rsid w:val="008F1223"/>
    <w:rsid w:val="008F1EAB"/>
    <w:rsid w:val="008F33DC"/>
    <w:rsid w:val="008F477F"/>
    <w:rsid w:val="008F4972"/>
    <w:rsid w:val="008F5EF3"/>
    <w:rsid w:val="008F7800"/>
    <w:rsid w:val="0090028A"/>
    <w:rsid w:val="009016C9"/>
    <w:rsid w:val="00902350"/>
    <w:rsid w:val="0090336B"/>
    <w:rsid w:val="009035FE"/>
    <w:rsid w:val="009037DF"/>
    <w:rsid w:val="00903E6C"/>
    <w:rsid w:val="009041EA"/>
    <w:rsid w:val="009053AA"/>
    <w:rsid w:val="00906638"/>
    <w:rsid w:val="00906939"/>
    <w:rsid w:val="009075AE"/>
    <w:rsid w:val="00910B7D"/>
    <w:rsid w:val="00910F1F"/>
    <w:rsid w:val="00911DFB"/>
    <w:rsid w:val="00912142"/>
    <w:rsid w:val="009131D8"/>
    <w:rsid w:val="009139D9"/>
    <w:rsid w:val="00913DCD"/>
    <w:rsid w:val="009140B8"/>
    <w:rsid w:val="00914AD8"/>
    <w:rsid w:val="00914DB8"/>
    <w:rsid w:val="00916079"/>
    <w:rsid w:val="00917898"/>
    <w:rsid w:val="00917CE9"/>
    <w:rsid w:val="00920959"/>
    <w:rsid w:val="00920BF2"/>
    <w:rsid w:val="009213FD"/>
    <w:rsid w:val="00921767"/>
    <w:rsid w:val="00922010"/>
    <w:rsid w:val="009228A9"/>
    <w:rsid w:val="00926685"/>
    <w:rsid w:val="009270B3"/>
    <w:rsid w:val="0093001B"/>
    <w:rsid w:val="00930085"/>
    <w:rsid w:val="00930C80"/>
    <w:rsid w:val="0093189A"/>
    <w:rsid w:val="00931980"/>
    <w:rsid w:val="00931BD9"/>
    <w:rsid w:val="00933002"/>
    <w:rsid w:val="00933067"/>
    <w:rsid w:val="00934AB2"/>
    <w:rsid w:val="00934FC4"/>
    <w:rsid w:val="009368F3"/>
    <w:rsid w:val="00941636"/>
    <w:rsid w:val="00943272"/>
    <w:rsid w:val="00943742"/>
    <w:rsid w:val="00943E71"/>
    <w:rsid w:val="00944186"/>
    <w:rsid w:val="00944270"/>
    <w:rsid w:val="009446CF"/>
    <w:rsid w:val="0094489F"/>
    <w:rsid w:val="009454D3"/>
    <w:rsid w:val="00945C05"/>
    <w:rsid w:val="00946858"/>
    <w:rsid w:val="00946945"/>
    <w:rsid w:val="00947011"/>
    <w:rsid w:val="009476ED"/>
    <w:rsid w:val="00947713"/>
    <w:rsid w:val="00947D5C"/>
    <w:rsid w:val="00947F9D"/>
    <w:rsid w:val="00950B87"/>
    <w:rsid w:val="00950DE7"/>
    <w:rsid w:val="00951A88"/>
    <w:rsid w:val="0095201C"/>
    <w:rsid w:val="00953803"/>
    <w:rsid w:val="00953920"/>
    <w:rsid w:val="00953D47"/>
    <w:rsid w:val="0095498A"/>
    <w:rsid w:val="0095601A"/>
    <w:rsid w:val="00956802"/>
    <w:rsid w:val="0095681E"/>
    <w:rsid w:val="00956E4B"/>
    <w:rsid w:val="0095707C"/>
    <w:rsid w:val="009572D4"/>
    <w:rsid w:val="00961448"/>
    <w:rsid w:val="00961921"/>
    <w:rsid w:val="00961B79"/>
    <w:rsid w:val="00963146"/>
    <w:rsid w:val="00964136"/>
    <w:rsid w:val="0096430A"/>
    <w:rsid w:val="0096507C"/>
    <w:rsid w:val="009650AB"/>
    <w:rsid w:val="0096554B"/>
    <w:rsid w:val="0096584A"/>
    <w:rsid w:val="00965B87"/>
    <w:rsid w:val="00965CBD"/>
    <w:rsid w:val="009705A9"/>
    <w:rsid w:val="00971F08"/>
    <w:rsid w:val="00972E0D"/>
    <w:rsid w:val="009730B0"/>
    <w:rsid w:val="009750E2"/>
    <w:rsid w:val="0097515B"/>
    <w:rsid w:val="00975F34"/>
    <w:rsid w:val="0097603D"/>
    <w:rsid w:val="00976949"/>
    <w:rsid w:val="00980477"/>
    <w:rsid w:val="00981FE4"/>
    <w:rsid w:val="009828F3"/>
    <w:rsid w:val="0098335F"/>
    <w:rsid w:val="00983A50"/>
    <w:rsid w:val="00983DBF"/>
    <w:rsid w:val="00985253"/>
    <w:rsid w:val="009853B3"/>
    <w:rsid w:val="00985B48"/>
    <w:rsid w:val="00986238"/>
    <w:rsid w:val="00986323"/>
    <w:rsid w:val="00990630"/>
    <w:rsid w:val="0099157C"/>
    <w:rsid w:val="00991761"/>
    <w:rsid w:val="00992C8A"/>
    <w:rsid w:val="00993149"/>
    <w:rsid w:val="00994807"/>
    <w:rsid w:val="00994DCA"/>
    <w:rsid w:val="00995674"/>
    <w:rsid w:val="00995C51"/>
    <w:rsid w:val="009960EC"/>
    <w:rsid w:val="009961E3"/>
    <w:rsid w:val="00996DE6"/>
    <w:rsid w:val="009970DD"/>
    <w:rsid w:val="00997A2C"/>
    <w:rsid w:val="009A0FBA"/>
    <w:rsid w:val="009A1601"/>
    <w:rsid w:val="009A3D9F"/>
    <w:rsid w:val="009A3F18"/>
    <w:rsid w:val="009A462D"/>
    <w:rsid w:val="009A5CBA"/>
    <w:rsid w:val="009A69E1"/>
    <w:rsid w:val="009B1937"/>
    <w:rsid w:val="009B1F30"/>
    <w:rsid w:val="009B2123"/>
    <w:rsid w:val="009B3A40"/>
    <w:rsid w:val="009B3AC2"/>
    <w:rsid w:val="009B4541"/>
    <w:rsid w:val="009B4DF4"/>
    <w:rsid w:val="009B5079"/>
    <w:rsid w:val="009B564E"/>
    <w:rsid w:val="009B64E0"/>
    <w:rsid w:val="009B7E87"/>
    <w:rsid w:val="009C1EAD"/>
    <w:rsid w:val="009C3443"/>
    <w:rsid w:val="009C36D1"/>
    <w:rsid w:val="009C3B57"/>
    <w:rsid w:val="009C403E"/>
    <w:rsid w:val="009C440E"/>
    <w:rsid w:val="009C5280"/>
    <w:rsid w:val="009C5358"/>
    <w:rsid w:val="009C5BDC"/>
    <w:rsid w:val="009C6957"/>
    <w:rsid w:val="009C7288"/>
    <w:rsid w:val="009C784C"/>
    <w:rsid w:val="009C7EAD"/>
    <w:rsid w:val="009D0548"/>
    <w:rsid w:val="009D1AEA"/>
    <w:rsid w:val="009D4FF0"/>
    <w:rsid w:val="009D6145"/>
    <w:rsid w:val="009D67E3"/>
    <w:rsid w:val="009D703C"/>
    <w:rsid w:val="009D718F"/>
    <w:rsid w:val="009D720A"/>
    <w:rsid w:val="009D74BB"/>
    <w:rsid w:val="009D77C2"/>
    <w:rsid w:val="009E068F"/>
    <w:rsid w:val="009E096F"/>
    <w:rsid w:val="009E13AD"/>
    <w:rsid w:val="009E14E0"/>
    <w:rsid w:val="009E35DB"/>
    <w:rsid w:val="009E47A3"/>
    <w:rsid w:val="009E6D2E"/>
    <w:rsid w:val="009F08F3"/>
    <w:rsid w:val="009F0D63"/>
    <w:rsid w:val="009F344F"/>
    <w:rsid w:val="009F3BB8"/>
    <w:rsid w:val="009F3EFC"/>
    <w:rsid w:val="009F4396"/>
    <w:rsid w:val="009F43BC"/>
    <w:rsid w:val="009F4B02"/>
    <w:rsid w:val="009F4D4B"/>
    <w:rsid w:val="009F507C"/>
    <w:rsid w:val="009F561F"/>
    <w:rsid w:val="009F6E6E"/>
    <w:rsid w:val="009F70C8"/>
    <w:rsid w:val="00A00AC8"/>
    <w:rsid w:val="00A00D18"/>
    <w:rsid w:val="00A01107"/>
    <w:rsid w:val="00A01586"/>
    <w:rsid w:val="00A024AC"/>
    <w:rsid w:val="00A0390A"/>
    <w:rsid w:val="00A048A8"/>
    <w:rsid w:val="00A04F49"/>
    <w:rsid w:val="00A07407"/>
    <w:rsid w:val="00A07922"/>
    <w:rsid w:val="00A07DBC"/>
    <w:rsid w:val="00A122D3"/>
    <w:rsid w:val="00A1238E"/>
    <w:rsid w:val="00A13E54"/>
    <w:rsid w:val="00A1551B"/>
    <w:rsid w:val="00A15F16"/>
    <w:rsid w:val="00A164CB"/>
    <w:rsid w:val="00A169ED"/>
    <w:rsid w:val="00A17F63"/>
    <w:rsid w:val="00A2052C"/>
    <w:rsid w:val="00A2193B"/>
    <w:rsid w:val="00A21BBB"/>
    <w:rsid w:val="00A22E4E"/>
    <w:rsid w:val="00A2351A"/>
    <w:rsid w:val="00A23D0A"/>
    <w:rsid w:val="00A25AF7"/>
    <w:rsid w:val="00A264A9"/>
    <w:rsid w:val="00A26D86"/>
    <w:rsid w:val="00A27785"/>
    <w:rsid w:val="00A27CDC"/>
    <w:rsid w:val="00A30187"/>
    <w:rsid w:val="00A30261"/>
    <w:rsid w:val="00A30AEA"/>
    <w:rsid w:val="00A30B1F"/>
    <w:rsid w:val="00A30DC6"/>
    <w:rsid w:val="00A31280"/>
    <w:rsid w:val="00A313B6"/>
    <w:rsid w:val="00A320CB"/>
    <w:rsid w:val="00A33AB1"/>
    <w:rsid w:val="00A3448A"/>
    <w:rsid w:val="00A34BC1"/>
    <w:rsid w:val="00A36297"/>
    <w:rsid w:val="00A36987"/>
    <w:rsid w:val="00A36BCC"/>
    <w:rsid w:val="00A40929"/>
    <w:rsid w:val="00A41D17"/>
    <w:rsid w:val="00A41E2B"/>
    <w:rsid w:val="00A430B5"/>
    <w:rsid w:val="00A43752"/>
    <w:rsid w:val="00A45B74"/>
    <w:rsid w:val="00A4775F"/>
    <w:rsid w:val="00A50624"/>
    <w:rsid w:val="00A52E1D"/>
    <w:rsid w:val="00A53C2F"/>
    <w:rsid w:val="00A548EA"/>
    <w:rsid w:val="00A54C6E"/>
    <w:rsid w:val="00A5526B"/>
    <w:rsid w:val="00A568B4"/>
    <w:rsid w:val="00A5790D"/>
    <w:rsid w:val="00A60234"/>
    <w:rsid w:val="00A60D03"/>
    <w:rsid w:val="00A613C7"/>
    <w:rsid w:val="00A61499"/>
    <w:rsid w:val="00A61993"/>
    <w:rsid w:val="00A62096"/>
    <w:rsid w:val="00A622BD"/>
    <w:rsid w:val="00A625EA"/>
    <w:rsid w:val="00A62A77"/>
    <w:rsid w:val="00A63483"/>
    <w:rsid w:val="00A641A8"/>
    <w:rsid w:val="00A646CB"/>
    <w:rsid w:val="00A64CAD"/>
    <w:rsid w:val="00A650F3"/>
    <w:rsid w:val="00A6527C"/>
    <w:rsid w:val="00A65309"/>
    <w:rsid w:val="00A657D7"/>
    <w:rsid w:val="00A660AC"/>
    <w:rsid w:val="00A66210"/>
    <w:rsid w:val="00A66A5A"/>
    <w:rsid w:val="00A66AC5"/>
    <w:rsid w:val="00A66F55"/>
    <w:rsid w:val="00A67E6C"/>
    <w:rsid w:val="00A70584"/>
    <w:rsid w:val="00A71542"/>
    <w:rsid w:val="00A71B99"/>
    <w:rsid w:val="00A72CBC"/>
    <w:rsid w:val="00A73668"/>
    <w:rsid w:val="00A739D0"/>
    <w:rsid w:val="00A744B2"/>
    <w:rsid w:val="00A74E69"/>
    <w:rsid w:val="00A7543C"/>
    <w:rsid w:val="00A761D4"/>
    <w:rsid w:val="00A765CA"/>
    <w:rsid w:val="00A770C5"/>
    <w:rsid w:val="00A77EC4"/>
    <w:rsid w:val="00A800E6"/>
    <w:rsid w:val="00A81571"/>
    <w:rsid w:val="00A817C8"/>
    <w:rsid w:val="00A853C5"/>
    <w:rsid w:val="00A854B8"/>
    <w:rsid w:val="00A8593C"/>
    <w:rsid w:val="00A86BF2"/>
    <w:rsid w:val="00A8798D"/>
    <w:rsid w:val="00A87A94"/>
    <w:rsid w:val="00A87C05"/>
    <w:rsid w:val="00A87C85"/>
    <w:rsid w:val="00A907EF"/>
    <w:rsid w:val="00A91A1D"/>
    <w:rsid w:val="00A92879"/>
    <w:rsid w:val="00A9442A"/>
    <w:rsid w:val="00A95770"/>
    <w:rsid w:val="00A973F7"/>
    <w:rsid w:val="00AA016F"/>
    <w:rsid w:val="00AA0C25"/>
    <w:rsid w:val="00AA0D9A"/>
    <w:rsid w:val="00AA1ED6"/>
    <w:rsid w:val="00AA2A55"/>
    <w:rsid w:val="00AA3240"/>
    <w:rsid w:val="00AA49D7"/>
    <w:rsid w:val="00AA51D6"/>
    <w:rsid w:val="00AA5757"/>
    <w:rsid w:val="00AA5D0E"/>
    <w:rsid w:val="00AA5FDD"/>
    <w:rsid w:val="00AA71AD"/>
    <w:rsid w:val="00AA7CE3"/>
    <w:rsid w:val="00AB09B4"/>
    <w:rsid w:val="00AB09E4"/>
    <w:rsid w:val="00AB0BC8"/>
    <w:rsid w:val="00AB0E65"/>
    <w:rsid w:val="00AB11CA"/>
    <w:rsid w:val="00AB13D6"/>
    <w:rsid w:val="00AB14D9"/>
    <w:rsid w:val="00AB23D3"/>
    <w:rsid w:val="00AB2810"/>
    <w:rsid w:val="00AB3D84"/>
    <w:rsid w:val="00AB3E30"/>
    <w:rsid w:val="00AB46FE"/>
    <w:rsid w:val="00AB4AB8"/>
    <w:rsid w:val="00AB5AB9"/>
    <w:rsid w:val="00AB655E"/>
    <w:rsid w:val="00AB7C2B"/>
    <w:rsid w:val="00AB7D36"/>
    <w:rsid w:val="00AC007F"/>
    <w:rsid w:val="00AC0D63"/>
    <w:rsid w:val="00AC168D"/>
    <w:rsid w:val="00AC242D"/>
    <w:rsid w:val="00AC2ECD"/>
    <w:rsid w:val="00AC3119"/>
    <w:rsid w:val="00AC49FB"/>
    <w:rsid w:val="00AC5054"/>
    <w:rsid w:val="00AC5A10"/>
    <w:rsid w:val="00AC5D3D"/>
    <w:rsid w:val="00AC7331"/>
    <w:rsid w:val="00AC7638"/>
    <w:rsid w:val="00AD0AA3"/>
    <w:rsid w:val="00AD3822"/>
    <w:rsid w:val="00AD3F94"/>
    <w:rsid w:val="00AD4A5A"/>
    <w:rsid w:val="00AD4F68"/>
    <w:rsid w:val="00AD6CDE"/>
    <w:rsid w:val="00AE0A89"/>
    <w:rsid w:val="00AE143B"/>
    <w:rsid w:val="00AE1C50"/>
    <w:rsid w:val="00AE1E7A"/>
    <w:rsid w:val="00AE26C9"/>
    <w:rsid w:val="00AE27AC"/>
    <w:rsid w:val="00AE3743"/>
    <w:rsid w:val="00AE3777"/>
    <w:rsid w:val="00AE40E0"/>
    <w:rsid w:val="00AE4818"/>
    <w:rsid w:val="00AE4D5E"/>
    <w:rsid w:val="00AE4DBA"/>
    <w:rsid w:val="00AE4F07"/>
    <w:rsid w:val="00AF11E5"/>
    <w:rsid w:val="00AF18AD"/>
    <w:rsid w:val="00AF1C5D"/>
    <w:rsid w:val="00AF2430"/>
    <w:rsid w:val="00AF42D7"/>
    <w:rsid w:val="00AF4961"/>
    <w:rsid w:val="00AF4DA3"/>
    <w:rsid w:val="00AF4E77"/>
    <w:rsid w:val="00AF6EF3"/>
    <w:rsid w:val="00B00127"/>
    <w:rsid w:val="00B006FE"/>
    <w:rsid w:val="00B007CB"/>
    <w:rsid w:val="00B00BDB"/>
    <w:rsid w:val="00B02190"/>
    <w:rsid w:val="00B02938"/>
    <w:rsid w:val="00B02AA9"/>
    <w:rsid w:val="00B02E10"/>
    <w:rsid w:val="00B02FA3"/>
    <w:rsid w:val="00B03C01"/>
    <w:rsid w:val="00B05084"/>
    <w:rsid w:val="00B07B02"/>
    <w:rsid w:val="00B1180C"/>
    <w:rsid w:val="00B126FA"/>
    <w:rsid w:val="00B157F9"/>
    <w:rsid w:val="00B16B46"/>
    <w:rsid w:val="00B20256"/>
    <w:rsid w:val="00B20350"/>
    <w:rsid w:val="00B20D09"/>
    <w:rsid w:val="00B21B60"/>
    <w:rsid w:val="00B21B62"/>
    <w:rsid w:val="00B270B9"/>
    <w:rsid w:val="00B2763F"/>
    <w:rsid w:val="00B27AAC"/>
    <w:rsid w:val="00B30929"/>
    <w:rsid w:val="00B30F5D"/>
    <w:rsid w:val="00B31799"/>
    <w:rsid w:val="00B3212F"/>
    <w:rsid w:val="00B33702"/>
    <w:rsid w:val="00B351CA"/>
    <w:rsid w:val="00B36577"/>
    <w:rsid w:val="00B372AA"/>
    <w:rsid w:val="00B401CE"/>
    <w:rsid w:val="00B40445"/>
    <w:rsid w:val="00B41888"/>
    <w:rsid w:val="00B41F55"/>
    <w:rsid w:val="00B42CBC"/>
    <w:rsid w:val="00B43136"/>
    <w:rsid w:val="00B436A2"/>
    <w:rsid w:val="00B43DC4"/>
    <w:rsid w:val="00B43EC8"/>
    <w:rsid w:val="00B4439B"/>
    <w:rsid w:val="00B44A83"/>
    <w:rsid w:val="00B451FE"/>
    <w:rsid w:val="00B45A52"/>
    <w:rsid w:val="00B46175"/>
    <w:rsid w:val="00B54DD7"/>
    <w:rsid w:val="00B5533F"/>
    <w:rsid w:val="00B56022"/>
    <w:rsid w:val="00B60231"/>
    <w:rsid w:val="00B606C1"/>
    <w:rsid w:val="00B6077F"/>
    <w:rsid w:val="00B60BF8"/>
    <w:rsid w:val="00B61064"/>
    <w:rsid w:val="00B6188F"/>
    <w:rsid w:val="00B638CB"/>
    <w:rsid w:val="00B64226"/>
    <w:rsid w:val="00B65BD1"/>
    <w:rsid w:val="00B664C7"/>
    <w:rsid w:val="00B67306"/>
    <w:rsid w:val="00B70ACB"/>
    <w:rsid w:val="00B717C4"/>
    <w:rsid w:val="00B739F6"/>
    <w:rsid w:val="00B73CC3"/>
    <w:rsid w:val="00B74606"/>
    <w:rsid w:val="00B75C18"/>
    <w:rsid w:val="00B760A0"/>
    <w:rsid w:val="00B77A21"/>
    <w:rsid w:val="00B81A6C"/>
    <w:rsid w:val="00B832B9"/>
    <w:rsid w:val="00B84DDE"/>
    <w:rsid w:val="00B859F4"/>
    <w:rsid w:val="00B85DE5"/>
    <w:rsid w:val="00B869EC"/>
    <w:rsid w:val="00B90F73"/>
    <w:rsid w:val="00B913A3"/>
    <w:rsid w:val="00B920D0"/>
    <w:rsid w:val="00B92229"/>
    <w:rsid w:val="00B92558"/>
    <w:rsid w:val="00B936F6"/>
    <w:rsid w:val="00B93B59"/>
    <w:rsid w:val="00B9406A"/>
    <w:rsid w:val="00B957A0"/>
    <w:rsid w:val="00B9641E"/>
    <w:rsid w:val="00B97D9E"/>
    <w:rsid w:val="00BA127D"/>
    <w:rsid w:val="00BA2280"/>
    <w:rsid w:val="00BA2671"/>
    <w:rsid w:val="00BA2A08"/>
    <w:rsid w:val="00BA321E"/>
    <w:rsid w:val="00BA4F68"/>
    <w:rsid w:val="00BA50D8"/>
    <w:rsid w:val="00BA56D2"/>
    <w:rsid w:val="00BA67D3"/>
    <w:rsid w:val="00BA76E0"/>
    <w:rsid w:val="00BB15E4"/>
    <w:rsid w:val="00BB16F9"/>
    <w:rsid w:val="00BB1756"/>
    <w:rsid w:val="00BB18B0"/>
    <w:rsid w:val="00BB1A8C"/>
    <w:rsid w:val="00BB1EB8"/>
    <w:rsid w:val="00BB2A25"/>
    <w:rsid w:val="00BB3C47"/>
    <w:rsid w:val="00BB45A9"/>
    <w:rsid w:val="00BB51E9"/>
    <w:rsid w:val="00BB66A7"/>
    <w:rsid w:val="00BC0FDC"/>
    <w:rsid w:val="00BC13C2"/>
    <w:rsid w:val="00BC3053"/>
    <w:rsid w:val="00BC4D2E"/>
    <w:rsid w:val="00BC52F8"/>
    <w:rsid w:val="00BD265D"/>
    <w:rsid w:val="00BD2E4F"/>
    <w:rsid w:val="00BD2F8D"/>
    <w:rsid w:val="00BD30CB"/>
    <w:rsid w:val="00BD397F"/>
    <w:rsid w:val="00BD3C93"/>
    <w:rsid w:val="00BD48AC"/>
    <w:rsid w:val="00BD4FF5"/>
    <w:rsid w:val="00BD5F1A"/>
    <w:rsid w:val="00BE1234"/>
    <w:rsid w:val="00BE1483"/>
    <w:rsid w:val="00BE1951"/>
    <w:rsid w:val="00BE2FA6"/>
    <w:rsid w:val="00BE333F"/>
    <w:rsid w:val="00BE59F7"/>
    <w:rsid w:val="00BE5DEE"/>
    <w:rsid w:val="00BE7406"/>
    <w:rsid w:val="00BE7603"/>
    <w:rsid w:val="00BF01AF"/>
    <w:rsid w:val="00BF04B4"/>
    <w:rsid w:val="00BF147F"/>
    <w:rsid w:val="00BF18E1"/>
    <w:rsid w:val="00BF3279"/>
    <w:rsid w:val="00BF74C7"/>
    <w:rsid w:val="00C00262"/>
    <w:rsid w:val="00C00B93"/>
    <w:rsid w:val="00C015F1"/>
    <w:rsid w:val="00C01F33"/>
    <w:rsid w:val="00C01F78"/>
    <w:rsid w:val="00C02CC6"/>
    <w:rsid w:val="00C0305E"/>
    <w:rsid w:val="00C040F7"/>
    <w:rsid w:val="00C041B0"/>
    <w:rsid w:val="00C044AB"/>
    <w:rsid w:val="00C05706"/>
    <w:rsid w:val="00C0692C"/>
    <w:rsid w:val="00C07377"/>
    <w:rsid w:val="00C07394"/>
    <w:rsid w:val="00C07412"/>
    <w:rsid w:val="00C079D8"/>
    <w:rsid w:val="00C100A4"/>
    <w:rsid w:val="00C10478"/>
    <w:rsid w:val="00C10961"/>
    <w:rsid w:val="00C109A0"/>
    <w:rsid w:val="00C113E3"/>
    <w:rsid w:val="00C12107"/>
    <w:rsid w:val="00C137B5"/>
    <w:rsid w:val="00C137DA"/>
    <w:rsid w:val="00C13B08"/>
    <w:rsid w:val="00C14D4B"/>
    <w:rsid w:val="00C154BB"/>
    <w:rsid w:val="00C167B7"/>
    <w:rsid w:val="00C16EDB"/>
    <w:rsid w:val="00C20C97"/>
    <w:rsid w:val="00C21663"/>
    <w:rsid w:val="00C216D5"/>
    <w:rsid w:val="00C21CC1"/>
    <w:rsid w:val="00C239E8"/>
    <w:rsid w:val="00C24345"/>
    <w:rsid w:val="00C248D1"/>
    <w:rsid w:val="00C25B3A"/>
    <w:rsid w:val="00C266C4"/>
    <w:rsid w:val="00C275CD"/>
    <w:rsid w:val="00C279B5"/>
    <w:rsid w:val="00C27C45"/>
    <w:rsid w:val="00C30096"/>
    <w:rsid w:val="00C32185"/>
    <w:rsid w:val="00C3225F"/>
    <w:rsid w:val="00C32815"/>
    <w:rsid w:val="00C3281A"/>
    <w:rsid w:val="00C3297E"/>
    <w:rsid w:val="00C33D05"/>
    <w:rsid w:val="00C3719D"/>
    <w:rsid w:val="00C37DBD"/>
    <w:rsid w:val="00C40678"/>
    <w:rsid w:val="00C4116E"/>
    <w:rsid w:val="00C418B6"/>
    <w:rsid w:val="00C42D2C"/>
    <w:rsid w:val="00C448B5"/>
    <w:rsid w:val="00C449DF"/>
    <w:rsid w:val="00C46D91"/>
    <w:rsid w:val="00C46F75"/>
    <w:rsid w:val="00C50466"/>
    <w:rsid w:val="00C504C2"/>
    <w:rsid w:val="00C52E3F"/>
    <w:rsid w:val="00C536A0"/>
    <w:rsid w:val="00C54995"/>
    <w:rsid w:val="00C54D41"/>
    <w:rsid w:val="00C55971"/>
    <w:rsid w:val="00C55E96"/>
    <w:rsid w:val="00C573D2"/>
    <w:rsid w:val="00C602BE"/>
    <w:rsid w:val="00C60783"/>
    <w:rsid w:val="00C60F9C"/>
    <w:rsid w:val="00C61686"/>
    <w:rsid w:val="00C629D6"/>
    <w:rsid w:val="00C63A5A"/>
    <w:rsid w:val="00C64672"/>
    <w:rsid w:val="00C655F0"/>
    <w:rsid w:val="00C65B8D"/>
    <w:rsid w:val="00C65FA9"/>
    <w:rsid w:val="00C66123"/>
    <w:rsid w:val="00C67CCE"/>
    <w:rsid w:val="00C70697"/>
    <w:rsid w:val="00C713F8"/>
    <w:rsid w:val="00C72EF4"/>
    <w:rsid w:val="00C73283"/>
    <w:rsid w:val="00C73767"/>
    <w:rsid w:val="00C755B1"/>
    <w:rsid w:val="00C75D2F"/>
    <w:rsid w:val="00C76336"/>
    <w:rsid w:val="00C767BE"/>
    <w:rsid w:val="00C76C6C"/>
    <w:rsid w:val="00C76E3C"/>
    <w:rsid w:val="00C76ED9"/>
    <w:rsid w:val="00C77B04"/>
    <w:rsid w:val="00C77F6A"/>
    <w:rsid w:val="00C80F1D"/>
    <w:rsid w:val="00C80F5D"/>
    <w:rsid w:val="00C81568"/>
    <w:rsid w:val="00C81886"/>
    <w:rsid w:val="00C821A9"/>
    <w:rsid w:val="00C82827"/>
    <w:rsid w:val="00C843BF"/>
    <w:rsid w:val="00C846EF"/>
    <w:rsid w:val="00C8571F"/>
    <w:rsid w:val="00C86649"/>
    <w:rsid w:val="00C86C80"/>
    <w:rsid w:val="00C86E9C"/>
    <w:rsid w:val="00C87DF6"/>
    <w:rsid w:val="00C9027A"/>
    <w:rsid w:val="00C9068E"/>
    <w:rsid w:val="00C907B9"/>
    <w:rsid w:val="00C90C65"/>
    <w:rsid w:val="00C91F0F"/>
    <w:rsid w:val="00C92A30"/>
    <w:rsid w:val="00C93C4B"/>
    <w:rsid w:val="00C93E0A"/>
    <w:rsid w:val="00C9418A"/>
    <w:rsid w:val="00C944AB"/>
    <w:rsid w:val="00C94BAE"/>
    <w:rsid w:val="00C95B40"/>
    <w:rsid w:val="00C962FE"/>
    <w:rsid w:val="00C97E18"/>
    <w:rsid w:val="00CA1ED8"/>
    <w:rsid w:val="00CA248C"/>
    <w:rsid w:val="00CA3757"/>
    <w:rsid w:val="00CA5EF2"/>
    <w:rsid w:val="00CA6651"/>
    <w:rsid w:val="00CA7BC8"/>
    <w:rsid w:val="00CB0A3B"/>
    <w:rsid w:val="00CB19D6"/>
    <w:rsid w:val="00CB1F63"/>
    <w:rsid w:val="00CB222F"/>
    <w:rsid w:val="00CB4A88"/>
    <w:rsid w:val="00CB5165"/>
    <w:rsid w:val="00CB5FCE"/>
    <w:rsid w:val="00CB7170"/>
    <w:rsid w:val="00CC03B7"/>
    <w:rsid w:val="00CC0404"/>
    <w:rsid w:val="00CC040E"/>
    <w:rsid w:val="00CC0969"/>
    <w:rsid w:val="00CC111F"/>
    <w:rsid w:val="00CC13DE"/>
    <w:rsid w:val="00CC2011"/>
    <w:rsid w:val="00CC270D"/>
    <w:rsid w:val="00CC2A83"/>
    <w:rsid w:val="00CC3D03"/>
    <w:rsid w:val="00CC3EA0"/>
    <w:rsid w:val="00CC41F6"/>
    <w:rsid w:val="00CC6F87"/>
    <w:rsid w:val="00CC7982"/>
    <w:rsid w:val="00CC7B45"/>
    <w:rsid w:val="00CD01A9"/>
    <w:rsid w:val="00CD1188"/>
    <w:rsid w:val="00CD2071"/>
    <w:rsid w:val="00CD22C0"/>
    <w:rsid w:val="00CD28A7"/>
    <w:rsid w:val="00CD2ED1"/>
    <w:rsid w:val="00CD337B"/>
    <w:rsid w:val="00CD49A2"/>
    <w:rsid w:val="00CD5F8E"/>
    <w:rsid w:val="00CD6040"/>
    <w:rsid w:val="00CD6B8A"/>
    <w:rsid w:val="00CD752C"/>
    <w:rsid w:val="00CD77C5"/>
    <w:rsid w:val="00CE0424"/>
    <w:rsid w:val="00CE0995"/>
    <w:rsid w:val="00CE2D38"/>
    <w:rsid w:val="00CE350C"/>
    <w:rsid w:val="00CE4F87"/>
    <w:rsid w:val="00CE5A3C"/>
    <w:rsid w:val="00CE7561"/>
    <w:rsid w:val="00CF0E84"/>
    <w:rsid w:val="00CF1354"/>
    <w:rsid w:val="00CF1685"/>
    <w:rsid w:val="00CF1955"/>
    <w:rsid w:val="00CF2939"/>
    <w:rsid w:val="00CF3B1F"/>
    <w:rsid w:val="00CF3BF6"/>
    <w:rsid w:val="00CF47DC"/>
    <w:rsid w:val="00CF50EA"/>
    <w:rsid w:val="00CF54FE"/>
    <w:rsid w:val="00CF56B2"/>
    <w:rsid w:val="00CF625B"/>
    <w:rsid w:val="00CF687E"/>
    <w:rsid w:val="00CF743F"/>
    <w:rsid w:val="00D00908"/>
    <w:rsid w:val="00D01B19"/>
    <w:rsid w:val="00D02F29"/>
    <w:rsid w:val="00D0349B"/>
    <w:rsid w:val="00D0579F"/>
    <w:rsid w:val="00D05F6D"/>
    <w:rsid w:val="00D06BF1"/>
    <w:rsid w:val="00D06C0D"/>
    <w:rsid w:val="00D06C16"/>
    <w:rsid w:val="00D10249"/>
    <w:rsid w:val="00D1027C"/>
    <w:rsid w:val="00D10310"/>
    <w:rsid w:val="00D115C3"/>
    <w:rsid w:val="00D11897"/>
    <w:rsid w:val="00D122C6"/>
    <w:rsid w:val="00D128BE"/>
    <w:rsid w:val="00D13135"/>
    <w:rsid w:val="00D13B37"/>
    <w:rsid w:val="00D13E4E"/>
    <w:rsid w:val="00D141BF"/>
    <w:rsid w:val="00D14E27"/>
    <w:rsid w:val="00D1511B"/>
    <w:rsid w:val="00D15922"/>
    <w:rsid w:val="00D1766A"/>
    <w:rsid w:val="00D23863"/>
    <w:rsid w:val="00D239A7"/>
    <w:rsid w:val="00D23CC5"/>
    <w:rsid w:val="00D23F47"/>
    <w:rsid w:val="00D24060"/>
    <w:rsid w:val="00D2427C"/>
    <w:rsid w:val="00D26186"/>
    <w:rsid w:val="00D2668F"/>
    <w:rsid w:val="00D26B30"/>
    <w:rsid w:val="00D27916"/>
    <w:rsid w:val="00D27E67"/>
    <w:rsid w:val="00D30647"/>
    <w:rsid w:val="00D349F1"/>
    <w:rsid w:val="00D35508"/>
    <w:rsid w:val="00D358EC"/>
    <w:rsid w:val="00D35E9E"/>
    <w:rsid w:val="00D36E71"/>
    <w:rsid w:val="00D37D87"/>
    <w:rsid w:val="00D40AC4"/>
    <w:rsid w:val="00D40B33"/>
    <w:rsid w:val="00D417C1"/>
    <w:rsid w:val="00D4318F"/>
    <w:rsid w:val="00D438BF"/>
    <w:rsid w:val="00D43974"/>
    <w:rsid w:val="00D440F8"/>
    <w:rsid w:val="00D46330"/>
    <w:rsid w:val="00D46866"/>
    <w:rsid w:val="00D47D35"/>
    <w:rsid w:val="00D47D4E"/>
    <w:rsid w:val="00D50F97"/>
    <w:rsid w:val="00D510A5"/>
    <w:rsid w:val="00D517EB"/>
    <w:rsid w:val="00D5336A"/>
    <w:rsid w:val="00D540BC"/>
    <w:rsid w:val="00D546FF"/>
    <w:rsid w:val="00D55AD5"/>
    <w:rsid w:val="00D570C5"/>
    <w:rsid w:val="00D57282"/>
    <w:rsid w:val="00D574A4"/>
    <w:rsid w:val="00D575C7"/>
    <w:rsid w:val="00D576CA"/>
    <w:rsid w:val="00D57B3B"/>
    <w:rsid w:val="00D60412"/>
    <w:rsid w:val="00D61AF5"/>
    <w:rsid w:val="00D652B5"/>
    <w:rsid w:val="00D655EB"/>
    <w:rsid w:val="00D65630"/>
    <w:rsid w:val="00D65D52"/>
    <w:rsid w:val="00D66155"/>
    <w:rsid w:val="00D67784"/>
    <w:rsid w:val="00D708B0"/>
    <w:rsid w:val="00D70E8C"/>
    <w:rsid w:val="00D711A9"/>
    <w:rsid w:val="00D73D5E"/>
    <w:rsid w:val="00D74CE3"/>
    <w:rsid w:val="00D74D12"/>
    <w:rsid w:val="00D75AE5"/>
    <w:rsid w:val="00D76F05"/>
    <w:rsid w:val="00D76F34"/>
    <w:rsid w:val="00D773A8"/>
    <w:rsid w:val="00D77665"/>
    <w:rsid w:val="00D77B1D"/>
    <w:rsid w:val="00D77FB8"/>
    <w:rsid w:val="00D8021F"/>
    <w:rsid w:val="00D80383"/>
    <w:rsid w:val="00D8146F"/>
    <w:rsid w:val="00D823C6"/>
    <w:rsid w:val="00D83247"/>
    <w:rsid w:val="00D8460E"/>
    <w:rsid w:val="00D8477A"/>
    <w:rsid w:val="00D84814"/>
    <w:rsid w:val="00D849E5"/>
    <w:rsid w:val="00D84EDC"/>
    <w:rsid w:val="00D85000"/>
    <w:rsid w:val="00D86042"/>
    <w:rsid w:val="00D86CA3"/>
    <w:rsid w:val="00D871CE"/>
    <w:rsid w:val="00D87EF2"/>
    <w:rsid w:val="00D9040A"/>
    <w:rsid w:val="00D90485"/>
    <w:rsid w:val="00D90FA3"/>
    <w:rsid w:val="00D9136D"/>
    <w:rsid w:val="00D9196D"/>
    <w:rsid w:val="00D91D68"/>
    <w:rsid w:val="00D9296F"/>
    <w:rsid w:val="00D92982"/>
    <w:rsid w:val="00D92E26"/>
    <w:rsid w:val="00D9474C"/>
    <w:rsid w:val="00D956D4"/>
    <w:rsid w:val="00D974C6"/>
    <w:rsid w:val="00D97A65"/>
    <w:rsid w:val="00DA2C1A"/>
    <w:rsid w:val="00DA305E"/>
    <w:rsid w:val="00DA51A2"/>
    <w:rsid w:val="00DA5417"/>
    <w:rsid w:val="00DA56E8"/>
    <w:rsid w:val="00DA5AD9"/>
    <w:rsid w:val="00DA6831"/>
    <w:rsid w:val="00DA6961"/>
    <w:rsid w:val="00DB0A9F"/>
    <w:rsid w:val="00DB0B14"/>
    <w:rsid w:val="00DB17F6"/>
    <w:rsid w:val="00DB2885"/>
    <w:rsid w:val="00DB377D"/>
    <w:rsid w:val="00DB5B33"/>
    <w:rsid w:val="00DB6985"/>
    <w:rsid w:val="00DB6DBD"/>
    <w:rsid w:val="00DB72C1"/>
    <w:rsid w:val="00DB7C92"/>
    <w:rsid w:val="00DC06F1"/>
    <w:rsid w:val="00DC0DC9"/>
    <w:rsid w:val="00DC1CC2"/>
    <w:rsid w:val="00DC1EFC"/>
    <w:rsid w:val="00DC297B"/>
    <w:rsid w:val="00DC2D36"/>
    <w:rsid w:val="00DC2DCF"/>
    <w:rsid w:val="00DC53EF"/>
    <w:rsid w:val="00DC6BFB"/>
    <w:rsid w:val="00DC6F18"/>
    <w:rsid w:val="00DD1FD4"/>
    <w:rsid w:val="00DD276F"/>
    <w:rsid w:val="00DD4764"/>
    <w:rsid w:val="00DD4A60"/>
    <w:rsid w:val="00DD50A0"/>
    <w:rsid w:val="00DD7B08"/>
    <w:rsid w:val="00DE32DD"/>
    <w:rsid w:val="00DE36DF"/>
    <w:rsid w:val="00DE4746"/>
    <w:rsid w:val="00DE48C5"/>
    <w:rsid w:val="00DE5608"/>
    <w:rsid w:val="00DE58D0"/>
    <w:rsid w:val="00DE5B80"/>
    <w:rsid w:val="00DE654F"/>
    <w:rsid w:val="00DE6BD2"/>
    <w:rsid w:val="00DE70B8"/>
    <w:rsid w:val="00DE77E2"/>
    <w:rsid w:val="00DE7BB4"/>
    <w:rsid w:val="00DF0B6E"/>
    <w:rsid w:val="00DF0E14"/>
    <w:rsid w:val="00DF15E0"/>
    <w:rsid w:val="00DF2996"/>
    <w:rsid w:val="00DF3508"/>
    <w:rsid w:val="00DF35AD"/>
    <w:rsid w:val="00DF37A0"/>
    <w:rsid w:val="00DF3F1A"/>
    <w:rsid w:val="00DF70C8"/>
    <w:rsid w:val="00DF7198"/>
    <w:rsid w:val="00DF7D45"/>
    <w:rsid w:val="00E00A2C"/>
    <w:rsid w:val="00E03285"/>
    <w:rsid w:val="00E04DD2"/>
    <w:rsid w:val="00E057BE"/>
    <w:rsid w:val="00E062D4"/>
    <w:rsid w:val="00E06CD0"/>
    <w:rsid w:val="00E07E3B"/>
    <w:rsid w:val="00E110E7"/>
    <w:rsid w:val="00E11B20"/>
    <w:rsid w:val="00E12484"/>
    <w:rsid w:val="00E137D3"/>
    <w:rsid w:val="00E13F65"/>
    <w:rsid w:val="00E1523B"/>
    <w:rsid w:val="00E16343"/>
    <w:rsid w:val="00E172C5"/>
    <w:rsid w:val="00E17FA2"/>
    <w:rsid w:val="00E214CC"/>
    <w:rsid w:val="00E21F5A"/>
    <w:rsid w:val="00E21FD7"/>
    <w:rsid w:val="00E22330"/>
    <w:rsid w:val="00E22D3E"/>
    <w:rsid w:val="00E2357F"/>
    <w:rsid w:val="00E23F69"/>
    <w:rsid w:val="00E24889"/>
    <w:rsid w:val="00E258D6"/>
    <w:rsid w:val="00E300AB"/>
    <w:rsid w:val="00E30B5A"/>
    <w:rsid w:val="00E31213"/>
    <w:rsid w:val="00E3123D"/>
    <w:rsid w:val="00E31461"/>
    <w:rsid w:val="00E31D43"/>
    <w:rsid w:val="00E32608"/>
    <w:rsid w:val="00E332DD"/>
    <w:rsid w:val="00E34188"/>
    <w:rsid w:val="00E34B6E"/>
    <w:rsid w:val="00E35559"/>
    <w:rsid w:val="00E365B8"/>
    <w:rsid w:val="00E36CF4"/>
    <w:rsid w:val="00E3723A"/>
    <w:rsid w:val="00E37860"/>
    <w:rsid w:val="00E40732"/>
    <w:rsid w:val="00E40888"/>
    <w:rsid w:val="00E40D3A"/>
    <w:rsid w:val="00E420E9"/>
    <w:rsid w:val="00E42451"/>
    <w:rsid w:val="00E446F1"/>
    <w:rsid w:val="00E44823"/>
    <w:rsid w:val="00E44FA7"/>
    <w:rsid w:val="00E4543C"/>
    <w:rsid w:val="00E46886"/>
    <w:rsid w:val="00E46DD9"/>
    <w:rsid w:val="00E4723D"/>
    <w:rsid w:val="00E475D6"/>
    <w:rsid w:val="00E47AEF"/>
    <w:rsid w:val="00E51151"/>
    <w:rsid w:val="00E53B75"/>
    <w:rsid w:val="00E53BE5"/>
    <w:rsid w:val="00E54130"/>
    <w:rsid w:val="00E54E3B"/>
    <w:rsid w:val="00E55015"/>
    <w:rsid w:val="00E56594"/>
    <w:rsid w:val="00E57565"/>
    <w:rsid w:val="00E60A62"/>
    <w:rsid w:val="00E6233B"/>
    <w:rsid w:val="00E63838"/>
    <w:rsid w:val="00E6415A"/>
    <w:rsid w:val="00E64434"/>
    <w:rsid w:val="00E64AA7"/>
    <w:rsid w:val="00E6615C"/>
    <w:rsid w:val="00E66767"/>
    <w:rsid w:val="00E67C51"/>
    <w:rsid w:val="00E70F0A"/>
    <w:rsid w:val="00E72EFC"/>
    <w:rsid w:val="00E74622"/>
    <w:rsid w:val="00E75163"/>
    <w:rsid w:val="00E75372"/>
    <w:rsid w:val="00E758EC"/>
    <w:rsid w:val="00E76AF9"/>
    <w:rsid w:val="00E80AFE"/>
    <w:rsid w:val="00E81625"/>
    <w:rsid w:val="00E8234C"/>
    <w:rsid w:val="00E82CCD"/>
    <w:rsid w:val="00E8327A"/>
    <w:rsid w:val="00E83AA9"/>
    <w:rsid w:val="00E84D07"/>
    <w:rsid w:val="00E85928"/>
    <w:rsid w:val="00E8772E"/>
    <w:rsid w:val="00E87822"/>
    <w:rsid w:val="00E90395"/>
    <w:rsid w:val="00E90B82"/>
    <w:rsid w:val="00E90E49"/>
    <w:rsid w:val="00E91530"/>
    <w:rsid w:val="00E917F9"/>
    <w:rsid w:val="00E91CD7"/>
    <w:rsid w:val="00E9207D"/>
    <w:rsid w:val="00E9291C"/>
    <w:rsid w:val="00E92D8F"/>
    <w:rsid w:val="00E93FFE"/>
    <w:rsid w:val="00E94F8A"/>
    <w:rsid w:val="00E95775"/>
    <w:rsid w:val="00E9759B"/>
    <w:rsid w:val="00E97989"/>
    <w:rsid w:val="00EA0B4B"/>
    <w:rsid w:val="00EA2006"/>
    <w:rsid w:val="00EA2795"/>
    <w:rsid w:val="00EA385C"/>
    <w:rsid w:val="00EA4625"/>
    <w:rsid w:val="00EA51BB"/>
    <w:rsid w:val="00EA6444"/>
    <w:rsid w:val="00EA72FA"/>
    <w:rsid w:val="00EA78C8"/>
    <w:rsid w:val="00EA7A41"/>
    <w:rsid w:val="00EB077B"/>
    <w:rsid w:val="00EB0D43"/>
    <w:rsid w:val="00EB18F7"/>
    <w:rsid w:val="00EB1D8F"/>
    <w:rsid w:val="00EB2B7B"/>
    <w:rsid w:val="00EB408C"/>
    <w:rsid w:val="00EB4927"/>
    <w:rsid w:val="00EB4EA2"/>
    <w:rsid w:val="00EB5F88"/>
    <w:rsid w:val="00EB648E"/>
    <w:rsid w:val="00EB6D5D"/>
    <w:rsid w:val="00EC08A3"/>
    <w:rsid w:val="00EC180F"/>
    <w:rsid w:val="00EC279C"/>
    <w:rsid w:val="00EC27C6"/>
    <w:rsid w:val="00EC3912"/>
    <w:rsid w:val="00EC3E9F"/>
    <w:rsid w:val="00EC408A"/>
    <w:rsid w:val="00EC4207"/>
    <w:rsid w:val="00EC4924"/>
    <w:rsid w:val="00EC515C"/>
    <w:rsid w:val="00EC5653"/>
    <w:rsid w:val="00EC5DC0"/>
    <w:rsid w:val="00EC6A72"/>
    <w:rsid w:val="00EC6E46"/>
    <w:rsid w:val="00EC71CE"/>
    <w:rsid w:val="00EC7F13"/>
    <w:rsid w:val="00ED0E59"/>
    <w:rsid w:val="00ED1006"/>
    <w:rsid w:val="00ED204C"/>
    <w:rsid w:val="00ED221D"/>
    <w:rsid w:val="00ED49C5"/>
    <w:rsid w:val="00ED4B17"/>
    <w:rsid w:val="00ED7F09"/>
    <w:rsid w:val="00EE0C8D"/>
    <w:rsid w:val="00EE2B26"/>
    <w:rsid w:val="00EE6BA8"/>
    <w:rsid w:val="00EF119A"/>
    <w:rsid w:val="00EF18FE"/>
    <w:rsid w:val="00EF2FDB"/>
    <w:rsid w:val="00EF5787"/>
    <w:rsid w:val="00EF60D0"/>
    <w:rsid w:val="00EF6655"/>
    <w:rsid w:val="00EF6F3B"/>
    <w:rsid w:val="00F01737"/>
    <w:rsid w:val="00F0313F"/>
    <w:rsid w:val="00F03BDC"/>
    <w:rsid w:val="00F044C9"/>
    <w:rsid w:val="00F0528D"/>
    <w:rsid w:val="00F0546D"/>
    <w:rsid w:val="00F06879"/>
    <w:rsid w:val="00F06C67"/>
    <w:rsid w:val="00F06DFD"/>
    <w:rsid w:val="00F06E80"/>
    <w:rsid w:val="00F0707B"/>
    <w:rsid w:val="00F071D1"/>
    <w:rsid w:val="00F07533"/>
    <w:rsid w:val="00F07CCB"/>
    <w:rsid w:val="00F07CF6"/>
    <w:rsid w:val="00F07D26"/>
    <w:rsid w:val="00F10180"/>
    <w:rsid w:val="00F10629"/>
    <w:rsid w:val="00F129EE"/>
    <w:rsid w:val="00F138FC"/>
    <w:rsid w:val="00F139F3"/>
    <w:rsid w:val="00F13D31"/>
    <w:rsid w:val="00F14317"/>
    <w:rsid w:val="00F15FA5"/>
    <w:rsid w:val="00F160EA"/>
    <w:rsid w:val="00F16CC4"/>
    <w:rsid w:val="00F16FA6"/>
    <w:rsid w:val="00F17620"/>
    <w:rsid w:val="00F209B7"/>
    <w:rsid w:val="00F217B1"/>
    <w:rsid w:val="00F22A20"/>
    <w:rsid w:val="00F2376F"/>
    <w:rsid w:val="00F243D8"/>
    <w:rsid w:val="00F2459F"/>
    <w:rsid w:val="00F259D2"/>
    <w:rsid w:val="00F25A31"/>
    <w:rsid w:val="00F262C3"/>
    <w:rsid w:val="00F263A2"/>
    <w:rsid w:val="00F26F0A"/>
    <w:rsid w:val="00F27606"/>
    <w:rsid w:val="00F30828"/>
    <w:rsid w:val="00F313D6"/>
    <w:rsid w:val="00F3176A"/>
    <w:rsid w:val="00F319A3"/>
    <w:rsid w:val="00F319F1"/>
    <w:rsid w:val="00F32099"/>
    <w:rsid w:val="00F32C06"/>
    <w:rsid w:val="00F3386A"/>
    <w:rsid w:val="00F358DE"/>
    <w:rsid w:val="00F377F3"/>
    <w:rsid w:val="00F40093"/>
    <w:rsid w:val="00F40F0C"/>
    <w:rsid w:val="00F417E8"/>
    <w:rsid w:val="00F41A69"/>
    <w:rsid w:val="00F420E0"/>
    <w:rsid w:val="00F4641E"/>
    <w:rsid w:val="00F4766C"/>
    <w:rsid w:val="00F47EC6"/>
    <w:rsid w:val="00F50399"/>
    <w:rsid w:val="00F507D1"/>
    <w:rsid w:val="00F50804"/>
    <w:rsid w:val="00F519CE"/>
    <w:rsid w:val="00F51ADA"/>
    <w:rsid w:val="00F52262"/>
    <w:rsid w:val="00F53664"/>
    <w:rsid w:val="00F542A5"/>
    <w:rsid w:val="00F56DE8"/>
    <w:rsid w:val="00F60324"/>
    <w:rsid w:val="00F607C5"/>
    <w:rsid w:val="00F609A2"/>
    <w:rsid w:val="00F60DEA"/>
    <w:rsid w:val="00F6302A"/>
    <w:rsid w:val="00F6337D"/>
    <w:rsid w:val="00F63F38"/>
    <w:rsid w:val="00F64123"/>
    <w:rsid w:val="00F64428"/>
    <w:rsid w:val="00F64C2B"/>
    <w:rsid w:val="00F651BE"/>
    <w:rsid w:val="00F6736D"/>
    <w:rsid w:val="00F67F53"/>
    <w:rsid w:val="00F703BE"/>
    <w:rsid w:val="00F70702"/>
    <w:rsid w:val="00F710A8"/>
    <w:rsid w:val="00F71C53"/>
    <w:rsid w:val="00F71F69"/>
    <w:rsid w:val="00F727E7"/>
    <w:rsid w:val="00F72B72"/>
    <w:rsid w:val="00F733F6"/>
    <w:rsid w:val="00F74BB9"/>
    <w:rsid w:val="00F75239"/>
    <w:rsid w:val="00F75582"/>
    <w:rsid w:val="00F75944"/>
    <w:rsid w:val="00F7645C"/>
    <w:rsid w:val="00F76B67"/>
    <w:rsid w:val="00F76EFA"/>
    <w:rsid w:val="00F77D10"/>
    <w:rsid w:val="00F801DE"/>
    <w:rsid w:val="00F80366"/>
    <w:rsid w:val="00F804BE"/>
    <w:rsid w:val="00F80EA3"/>
    <w:rsid w:val="00F817CE"/>
    <w:rsid w:val="00F82E07"/>
    <w:rsid w:val="00F8360C"/>
    <w:rsid w:val="00F8427E"/>
    <w:rsid w:val="00F8456C"/>
    <w:rsid w:val="00F84DEE"/>
    <w:rsid w:val="00F84E54"/>
    <w:rsid w:val="00F859D8"/>
    <w:rsid w:val="00F85A08"/>
    <w:rsid w:val="00F860B2"/>
    <w:rsid w:val="00F868F5"/>
    <w:rsid w:val="00F875D1"/>
    <w:rsid w:val="00F8768B"/>
    <w:rsid w:val="00F9056A"/>
    <w:rsid w:val="00F90C1C"/>
    <w:rsid w:val="00F90F8D"/>
    <w:rsid w:val="00F92782"/>
    <w:rsid w:val="00F9340E"/>
    <w:rsid w:val="00F93AA9"/>
    <w:rsid w:val="00F9480D"/>
    <w:rsid w:val="00F95962"/>
    <w:rsid w:val="00F96985"/>
    <w:rsid w:val="00F97838"/>
    <w:rsid w:val="00F97BA6"/>
    <w:rsid w:val="00F97C3F"/>
    <w:rsid w:val="00FA015A"/>
    <w:rsid w:val="00FA0ED9"/>
    <w:rsid w:val="00FA1711"/>
    <w:rsid w:val="00FA2BB3"/>
    <w:rsid w:val="00FA35CB"/>
    <w:rsid w:val="00FA35D7"/>
    <w:rsid w:val="00FA385A"/>
    <w:rsid w:val="00FA4440"/>
    <w:rsid w:val="00FA469C"/>
    <w:rsid w:val="00FA5A1C"/>
    <w:rsid w:val="00FA76A1"/>
    <w:rsid w:val="00FB0115"/>
    <w:rsid w:val="00FB10C6"/>
    <w:rsid w:val="00FB14D7"/>
    <w:rsid w:val="00FB1CB9"/>
    <w:rsid w:val="00FB20A8"/>
    <w:rsid w:val="00FB4C80"/>
    <w:rsid w:val="00FB5F54"/>
    <w:rsid w:val="00FB6253"/>
    <w:rsid w:val="00FB6A6A"/>
    <w:rsid w:val="00FB6AEB"/>
    <w:rsid w:val="00FB6DBE"/>
    <w:rsid w:val="00FB7E0C"/>
    <w:rsid w:val="00FC08D7"/>
    <w:rsid w:val="00FC08F5"/>
    <w:rsid w:val="00FC2415"/>
    <w:rsid w:val="00FC3262"/>
    <w:rsid w:val="00FC3850"/>
    <w:rsid w:val="00FC48CD"/>
    <w:rsid w:val="00FC4CF0"/>
    <w:rsid w:val="00FC5C4D"/>
    <w:rsid w:val="00FC697F"/>
    <w:rsid w:val="00FC6BFA"/>
    <w:rsid w:val="00FC7429"/>
    <w:rsid w:val="00FC7B18"/>
    <w:rsid w:val="00FC7C41"/>
    <w:rsid w:val="00FC7F6C"/>
    <w:rsid w:val="00FD017B"/>
    <w:rsid w:val="00FD07F6"/>
    <w:rsid w:val="00FD0DDA"/>
    <w:rsid w:val="00FD1D1C"/>
    <w:rsid w:val="00FD1EC8"/>
    <w:rsid w:val="00FD24A9"/>
    <w:rsid w:val="00FD283D"/>
    <w:rsid w:val="00FD47ED"/>
    <w:rsid w:val="00FD5452"/>
    <w:rsid w:val="00FD56B6"/>
    <w:rsid w:val="00FD5D66"/>
    <w:rsid w:val="00FD6514"/>
    <w:rsid w:val="00FD697B"/>
    <w:rsid w:val="00FD71C8"/>
    <w:rsid w:val="00FD726C"/>
    <w:rsid w:val="00FD74DB"/>
    <w:rsid w:val="00FD7660"/>
    <w:rsid w:val="00FD778C"/>
    <w:rsid w:val="00FD7E60"/>
    <w:rsid w:val="00FE030A"/>
    <w:rsid w:val="00FE0655"/>
    <w:rsid w:val="00FE0B06"/>
    <w:rsid w:val="00FE193E"/>
    <w:rsid w:val="00FE2365"/>
    <w:rsid w:val="00FE2434"/>
    <w:rsid w:val="00FE48D1"/>
    <w:rsid w:val="00FE4C7B"/>
    <w:rsid w:val="00FE5194"/>
    <w:rsid w:val="00FE631D"/>
    <w:rsid w:val="00FE7336"/>
    <w:rsid w:val="00FE787C"/>
    <w:rsid w:val="00FF0CC4"/>
    <w:rsid w:val="00FF1264"/>
    <w:rsid w:val="00FF1815"/>
    <w:rsid w:val="00FF1932"/>
    <w:rsid w:val="00FF20CD"/>
    <w:rsid w:val="00FF2446"/>
    <w:rsid w:val="00FF2515"/>
    <w:rsid w:val="00FF2925"/>
    <w:rsid w:val="00FF3767"/>
    <w:rsid w:val="00FF45A5"/>
    <w:rsid w:val="00FF55D1"/>
    <w:rsid w:val="00FF5C91"/>
    <w:rsid w:val="00FF7700"/>
    <w:rsid w:val="1D9C79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ED1E5CC0-B2A2-488F-A96A-14F60957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41"/>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qFormat/>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character" w:customStyle="1" w:styleId="TALCar">
    <w:name w:val="TAL Car"/>
    <w:link w:val="TAL"/>
    <w:qFormat/>
    <w:rsid w:val="00F3176A"/>
    <w:rPr>
      <w:rFonts w:ascii="Arial" w:hAnsi="Arial"/>
      <w:sz w:val="18"/>
      <w:lang w:val="en-GB"/>
    </w:rPr>
  </w:style>
  <w:style w:type="character" w:customStyle="1" w:styleId="B1Char1">
    <w:name w:val="B1 Char1"/>
    <w:rsid w:val="00F40093"/>
    <w:rPr>
      <w:lang w:eastAsia="en-US"/>
    </w:rPr>
  </w:style>
  <w:style w:type="table" w:styleId="TableGrid">
    <w:name w:val="Table Grid"/>
    <w:basedOn w:val="TableNormal"/>
    <w:uiPriority w:val="39"/>
    <w:qFormat/>
    <w:rsid w:val="0088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5706081">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4616047">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7613434">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68123743">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18182067">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284726449">
      <w:bodyDiv w:val="1"/>
      <w:marLeft w:val="0"/>
      <w:marRight w:val="0"/>
      <w:marTop w:val="0"/>
      <w:marBottom w:val="0"/>
      <w:divBdr>
        <w:top w:val="none" w:sz="0" w:space="0" w:color="auto"/>
        <w:left w:val="none" w:sz="0" w:space="0" w:color="auto"/>
        <w:bottom w:val="none" w:sz="0" w:space="0" w:color="auto"/>
        <w:right w:val="none" w:sz="0" w:space="0" w:color="auto"/>
      </w:divBdr>
      <w:divsChild>
        <w:div w:id="1074470893">
          <w:marLeft w:val="720"/>
          <w:marRight w:val="0"/>
          <w:marTop w:val="6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783828">
      <w:bodyDiv w:val="1"/>
      <w:marLeft w:val="0"/>
      <w:marRight w:val="0"/>
      <w:marTop w:val="0"/>
      <w:marBottom w:val="0"/>
      <w:divBdr>
        <w:top w:val="none" w:sz="0" w:space="0" w:color="auto"/>
        <w:left w:val="none" w:sz="0" w:space="0" w:color="auto"/>
        <w:bottom w:val="none" w:sz="0" w:space="0" w:color="auto"/>
        <w:right w:val="none" w:sz="0" w:space="0" w:color="auto"/>
      </w:divBdr>
    </w:div>
    <w:div w:id="1509171211">
      <w:bodyDiv w:val="1"/>
      <w:marLeft w:val="0"/>
      <w:marRight w:val="0"/>
      <w:marTop w:val="0"/>
      <w:marBottom w:val="0"/>
      <w:divBdr>
        <w:top w:val="none" w:sz="0" w:space="0" w:color="auto"/>
        <w:left w:val="none" w:sz="0" w:space="0" w:color="auto"/>
        <w:bottom w:val="none" w:sz="0" w:space="0" w:color="auto"/>
        <w:right w:val="none" w:sz="0" w:space="0" w:color="auto"/>
      </w:divBdr>
    </w:div>
    <w:div w:id="1528102982">
      <w:bodyDiv w:val="1"/>
      <w:marLeft w:val="0"/>
      <w:marRight w:val="0"/>
      <w:marTop w:val="0"/>
      <w:marBottom w:val="0"/>
      <w:divBdr>
        <w:top w:val="none" w:sz="0" w:space="0" w:color="auto"/>
        <w:left w:val="none" w:sz="0" w:space="0" w:color="auto"/>
        <w:bottom w:val="none" w:sz="0" w:space="0" w:color="auto"/>
        <w:right w:val="none" w:sz="0" w:space="0" w:color="auto"/>
      </w:divBdr>
      <w:divsChild>
        <w:div w:id="2028485904">
          <w:marLeft w:val="547"/>
          <w:marRight w:val="0"/>
          <w:marTop w:val="60"/>
          <w:marBottom w:val="0"/>
          <w:divBdr>
            <w:top w:val="none" w:sz="0" w:space="0" w:color="auto"/>
            <w:left w:val="none" w:sz="0" w:space="0" w:color="auto"/>
            <w:bottom w:val="none" w:sz="0" w:space="0" w:color="auto"/>
            <w:right w:val="none" w:sz="0" w:space="0" w:color="auto"/>
          </w:divBdr>
        </w:div>
        <w:div w:id="1736780057">
          <w:marLeft w:val="547"/>
          <w:marRight w:val="0"/>
          <w:marTop w:val="60"/>
          <w:marBottom w:val="0"/>
          <w:divBdr>
            <w:top w:val="none" w:sz="0" w:space="0" w:color="auto"/>
            <w:left w:val="none" w:sz="0" w:space="0" w:color="auto"/>
            <w:bottom w:val="none" w:sz="0" w:space="0" w:color="auto"/>
            <w:right w:val="none" w:sz="0" w:space="0" w:color="auto"/>
          </w:divBdr>
        </w:div>
        <w:div w:id="2105417269">
          <w:marLeft w:val="1123"/>
          <w:marRight w:val="0"/>
          <w:marTop w:val="60"/>
          <w:marBottom w:val="0"/>
          <w:divBdr>
            <w:top w:val="none" w:sz="0" w:space="0" w:color="auto"/>
            <w:left w:val="none" w:sz="0" w:space="0" w:color="auto"/>
            <w:bottom w:val="none" w:sz="0" w:space="0" w:color="auto"/>
            <w:right w:val="none" w:sz="0" w:space="0" w:color="auto"/>
          </w:divBdr>
        </w:div>
      </w:divsChild>
    </w:div>
    <w:div w:id="1542091414">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63061489">
      <w:bodyDiv w:val="1"/>
      <w:marLeft w:val="0"/>
      <w:marRight w:val="0"/>
      <w:marTop w:val="0"/>
      <w:marBottom w:val="0"/>
      <w:divBdr>
        <w:top w:val="none" w:sz="0" w:space="0" w:color="auto"/>
        <w:left w:val="none" w:sz="0" w:space="0" w:color="auto"/>
        <w:bottom w:val="none" w:sz="0" w:space="0" w:color="auto"/>
        <w:right w:val="none" w:sz="0" w:space="0" w:color="auto"/>
      </w:divBdr>
    </w:div>
    <w:div w:id="1770854779">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7049303">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79742174">
      <w:bodyDiv w:val="1"/>
      <w:marLeft w:val="0"/>
      <w:marRight w:val="0"/>
      <w:marTop w:val="0"/>
      <w:marBottom w:val="0"/>
      <w:divBdr>
        <w:top w:val="none" w:sz="0" w:space="0" w:color="auto"/>
        <w:left w:val="none" w:sz="0" w:space="0" w:color="auto"/>
        <w:bottom w:val="none" w:sz="0" w:space="0" w:color="auto"/>
        <w:right w:val="none" w:sz="0" w:space="0" w:color="auto"/>
      </w:divBdr>
      <w:divsChild>
        <w:div w:id="449589101">
          <w:marLeft w:val="547"/>
          <w:marRight w:val="0"/>
          <w:marTop w:val="60"/>
          <w:marBottom w:val="0"/>
          <w:divBdr>
            <w:top w:val="none" w:sz="0" w:space="0" w:color="auto"/>
            <w:left w:val="none" w:sz="0" w:space="0" w:color="auto"/>
            <w:bottom w:val="none" w:sz="0" w:space="0" w:color="auto"/>
            <w:right w:val="none" w:sz="0" w:space="0" w:color="auto"/>
          </w:divBdr>
        </w:div>
      </w:divsChild>
    </w:div>
    <w:div w:id="21402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5NUHHDQN7SK2-1476151046-43187</_dlc_DocId>
    <_dlc_DocIdUrl xmlns="f166a696-7b5b-4ccd-9f0c-ffde0cceec81">
      <Url>https://ericsson.sharepoint.com/sites/star/_layouts/15/DocIdRedir.aspx?ID=5NUHHDQN7SK2-1476151046-43187</Url>
      <Description>5NUHHDQN7SK2-1476151046-43187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www.w3.org/XML/1998/namespace"/>
    <ds:schemaRef ds:uri="http://purl.org/dc/elements/1.1/"/>
    <ds:schemaRef ds:uri="d8762117-8292-4133-b1c7-eab5c6487cfd"/>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611109f9-ed58-4498-a270-1fb2086a5321"/>
    <ds:schemaRef ds:uri="http://purl.org/dc/dcmitype/"/>
  </ds:schemaRefs>
</ds:datastoreItem>
</file>

<file path=customXml/itemProps2.xml><?xml version="1.0" encoding="utf-8"?>
<ds:datastoreItem xmlns:ds="http://schemas.openxmlformats.org/officeDocument/2006/customXml" ds:itemID="{D14443BC-D412-425B-BE94-7C625AE823BE}">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96EA8DD8-166D-4207-B27C-23CCC8A93019}">
  <ds:schemaRefs>
    <ds:schemaRef ds:uri="http://schemas.microsoft.com/sharepoint/events"/>
  </ds:schemaRefs>
</ds:datastoreItem>
</file>

<file path=customXml/itemProps5.xml><?xml version="1.0" encoding="utf-8"?>
<ds:datastoreItem xmlns:ds="http://schemas.openxmlformats.org/officeDocument/2006/customXml" ds:itemID="{7666AB55-3A81-4AC2-AD97-1B66FCB98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ADC94B-473D-4F66-9E98-F51ACC31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3852</TotalTime>
  <Pages>3</Pages>
  <Words>1031</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1077</cp:revision>
  <dcterms:created xsi:type="dcterms:W3CDTF">2019-03-08T22:51:00Z</dcterms:created>
  <dcterms:modified xsi:type="dcterms:W3CDTF">2019-03-28T20:30:00Z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65c54b6f-e54a-4654-8d96-7b3cff727e4a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xd_Signature">
    <vt:bool>false</vt:bool>
  </property>
  <property fmtid="{D5CDD505-2E9C-101B-9397-08002B2CF9AE}" pid="14" name="xd_ProgID">
    <vt:lpwstr/>
  </property>
  <property fmtid="{D5CDD505-2E9C-101B-9397-08002B2CF9AE}" pid="15" name="_dlc_DocId">
    <vt:lpwstr>5NUHHDQN7SK2-1476151046-34785</vt:lpwstr>
  </property>
  <property fmtid="{D5CDD505-2E9C-101B-9397-08002B2CF9AE}" pid="16" name="TaxCatchAll">
    <vt:lpwstr>5;#;#4;#</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https://ericsson.sharepoint.com/sites/star/_layouts/15/DocIdRedir.aspx?ID=5NUHHDQN7SK2-1476151046-34785, 5NUHHDQN7SK2-1476151046-34785</vt:lpwstr>
  </property>
  <property fmtid="{D5CDD505-2E9C-101B-9397-08002B2CF9AE}" pid="22" name="AuthorIds_UIVersion_512">
    <vt:lpwstr>55</vt:lpwstr>
  </property>
  <property fmtid="{D5CDD505-2E9C-101B-9397-08002B2CF9AE}" pid="23" name="AuthorIds_UIVersion_1536">
    <vt:lpwstr>1062</vt:lpwstr>
  </property>
  <property fmtid="{D5CDD505-2E9C-101B-9397-08002B2CF9AE}" pid="24" name="AuthorIds_UIVersion_3584">
    <vt:lpwstr>312</vt:lpwstr>
  </property>
  <property fmtid="{D5CDD505-2E9C-101B-9397-08002B2CF9AE}" pid="25" name="AuthorIds_UIVersion_6656">
    <vt:lpwstr>1062</vt:lpwstr>
  </property>
  <property fmtid="{D5CDD505-2E9C-101B-9397-08002B2CF9AE}" pid="26" name="AuthorIds_UIVersion_8192">
    <vt:lpwstr>1062</vt:lpwstr>
  </property>
  <property fmtid="{D5CDD505-2E9C-101B-9397-08002B2CF9AE}" pid="27" name="AuthorIds_UIVersion_10240">
    <vt:lpwstr>312</vt:lpwstr>
  </property>
  <property fmtid="{D5CDD505-2E9C-101B-9397-08002B2CF9AE}" pid="28" name="AuthorIds_UIVersion_11776">
    <vt:lpwstr>1062</vt:lpwstr>
  </property>
  <property fmtid="{D5CDD505-2E9C-101B-9397-08002B2CF9AE}" pid="29" name="AuthorIds_UIVersion_13824">
    <vt:lpwstr>312</vt:lpwstr>
  </property>
  <property fmtid="{D5CDD505-2E9C-101B-9397-08002B2CF9AE}" pid="30" name="AuthorIds_UIVersion_14848">
    <vt:lpwstr>1062</vt:lpwstr>
  </property>
  <property fmtid="{D5CDD505-2E9C-101B-9397-08002B2CF9AE}" pid="31" name="AuthorIds_UIVersion_28672">
    <vt:lpwstr>1062</vt:lpwstr>
  </property>
  <property fmtid="{D5CDD505-2E9C-101B-9397-08002B2CF9AE}" pid="32" name="AuthorIds_UIVersion_30208">
    <vt:lpwstr>312</vt:lpwstr>
  </property>
  <property fmtid="{D5CDD505-2E9C-101B-9397-08002B2CF9AE}" pid="33" name="AuthorIds_UIVersion_41472">
    <vt:lpwstr>1062</vt:lpwstr>
  </property>
  <property fmtid="{D5CDD505-2E9C-101B-9397-08002B2CF9AE}" pid="34" name="AuthorIds_UIVersion_44032">
    <vt:lpwstr>1062</vt:lpwstr>
  </property>
  <property fmtid="{D5CDD505-2E9C-101B-9397-08002B2CF9AE}" pid="35" name="AuthorIds_UIVersion_56320">
    <vt:lpwstr>1062</vt:lpwstr>
  </property>
  <property fmtid="{D5CDD505-2E9C-101B-9397-08002B2CF9AE}" pid="36" name="AuthorIds_UIVersion_58368">
    <vt:lpwstr>312</vt:lpwstr>
  </property>
  <property fmtid="{D5CDD505-2E9C-101B-9397-08002B2CF9AE}" pid="37" name="AuthorIds_UIVersion_60416">
    <vt:lpwstr>1062</vt:lpwstr>
  </property>
  <property fmtid="{D5CDD505-2E9C-101B-9397-08002B2CF9AE}" pid="38" name="AuthorIds_UIVersion_60928">
    <vt:lpwstr>1062</vt:lpwstr>
  </property>
  <property fmtid="{D5CDD505-2E9C-101B-9397-08002B2CF9AE}" pid="39" name="AuthorIds_UIVersion_62464">
    <vt:lpwstr>1062</vt:lpwstr>
  </property>
  <property fmtid="{D5CDD505-2E9C-101B-9397-08002B2CF9AE}" pid="40" name="AuthorIds_UIVersion_62976">
    <vt:lpwstr>1062</vt:lpwstr>
  </property>
  <property fmtid="{D5CDD505-2E9C-101B-9397-08002B2CF9AE}" pid="41" name="AuthorIds_UIVersion_64000">
    <vt:lpwstr>292</vt:lpwstr>
  </property>
  <property fmtid="{D5CDD505-2E9C-101B-9397-08002B2CF9AE}" pid="42" name="AuthorIds_UIVersion_64512">
    <vt:lpwstr>225</vt:lpwstr>
  </property>
  <property fmtid="{D5CDD505-2E9C-101B-9397-08002B2CF9AE}" pid="43" name="AuthorIds_UIVersion_65024">
    <vt:lpwstr>1062</vt:lpwstr>
  </property>
  <property fmtid="{D5CDD505-2E9C-101B-9397-08002B2CF9AE}" pid="44" name="AuthorIds_UIVersion_66048">
    <vt:lpwstr>225</vt:lpwstr>
  </property>
  <property fmtid="{D5CDD505-2E9C-101B-9397-08002B2CF9AE}" pid="45" name="AuthorIds_UIVersion_66560">
    <vt:lpwstr>225</vt:lpwstr>
  </property>
  <property fmtid="{D5CDD505-2E9C-101B-9397-08002B2CF9AE}" pid="46" name="AuthorIds_UIVersion_67072">
    <vt:lpwstr>225</vt:lpwstr>
  </property>
  <property fmtid="{D5CDD505-2E9C-101B-9397-08002B2CF9AE}" pid="47" name="AuthorIds_UIVersion_67584">
    <vt:lpwstr>1062</vt:lpwstr>
  </property>
  <property fmtid="{D5CDD505-2E9C-101B-9397-08002B2CF9AE}" pid="48" name="AuthorIds_UIVersion_68096">
    <vt:lpwstr>292</vt:lpwstr>
  </property>
  <property fmtid="{D5CDD505-2E9C-101B-9397-08002B2CF9AE}" pid="49" name="AuthorIds_UIVersion_68608">
    <vt:lpwstr>225</vt:lpwstr>
  </property>
  <property fmtid="{D5CDD505-2E9C-101B-9397-08002B2CF9AE}" pid="50" name="AuthorIds_UIVersion_69120">
    <vt:lpwstr>1062</vt:lpwstr>
  </property>
  <property fmtid="{D5CDD505-2E9C-101B-9397-08002B2CF9AE}" pid="51" name="AuthorIds_UIVersion_69632">
    <vt:lpwstr>225</vt:lpwstr>
  </property>
  <property fmtid="{D5CDD505-2E9C-101B-9397-08002B2CF9AE}" pid="52" name="AuthorIds_UIVersion_70144">
    <vt:lpwstr>312</vt:lpwstr>
  </property>
  <property fmtid="{D5CDD505-2E9C-101B-9397-08002B2CF9AE}" pid="53" name="AuthorIds_UIVersion_78336">
    <vt:lpwstr>312</vt:lpwstr>
  </property>
  <property fmtid="{D5CDD505-2E9C-101B-9397-08002B2CF9AE}" pid="54" name="AuthorIds_UIVersion_82432">
    <vt:lpwstr>1062</vt:lpwstr>
  </property>
</Properties>
</file>